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CD5" w:rsidRPr="005C1CD5" w:rsidRDefault="005C1CD5" w:rsidP="005C1CD5">
      <w:pPr>
        <w:spacing w:after="0" w:line="480" w:lineRule="auto"/>
        <w:jc w:val="center"/>
        <w:rPr>
          <w:rFonts w:ascii="Tahoma" w:eastAsia="Times New Roman" w:hAnsi="Tahoma" w:cs="Tahoma"/>
          <w:color w:val="FF0000"/>
          <w:sz w:val="28"/>
          <w:szCs w:val="28"/>
          <w:u w:val="single"/>
          <w:rtl/>
        </w:rPr>
      </w:pPr>
      <w:r w:rsidRPr="005C1CD5">
        <w:rPr>
          <w:rFonts w:ascii="Tahoma" w:eastAsia="Times New Roman" w:hAnsi="Tahoma" w:cs="Tahoma" w:hint="cs"/>
          <w:color w:val="FF0000"/>
          <w:sz w:val="28"/>
          <w:szCs w:val="28"/>
          <w:u w:val="single"/>
          <w:rtl/>
        </w:rPr>
        <w:t>کاشت ،داشت  و برداشت گندم</w:t>
      </w:r>
    </w:p>
    <w:p w:rsidR="005C1CD5" w:rsidRPr="005C1CD5" w:rsidRDefault="005C1CD5" w:rsidP="005C1CD5">
      <w:pPr>
        <w:spacing w:after="0" w:line="480" w:lineRule="auto"/>
        <w:contextualSpacing/>
        <w:jc w:val="lowKashida"/>
        <w:rPr>
          <w:rFonts w:ascii="Tahoma" w:eastAsia="Times New Roman" w:hAnsi="Tahoma" w:cs="Tahoma"/>
          <w:color w:val="204460"/>
          <w:sz w:val="20"/>
          <w:szCs w:val="20"/>
        </w:rPr>
      </w:pPr>
      <w:r w:rsidRPr="005C1CD5">
        <w:rPr>
          <w:rFonts w:ascii="Tahoma" w:eastAsia="Times New Roman" w:hAnsi="Tahoma" w:cs="Tahoma"/>
          <w:color w:val="000000"/>
          <w:sz w:val="20"/>
          <w:szCs w:val="20"/>
          <w:rtl/>
        </w:rPr>
        <w:t xml:space="preserve"> گندم زراعي( </w:t>
      </w:r>
      <w:proofErr w:type="spellStart"/>
      <w:r w:rsidRPr="005C1CD5">
        <w:rPr>
          <w:rFonts w:ascii="Tahoma" w:eastAsia="Times New Roman" w:hAnsi="Tahoma" w:cs="Tahoma"/>
          <w:i/>
          <w:iCs/>
          <w:color w:val="FF0000"/>
          <w:sz w:val="20"/>
          <w:szCs w:val="20"/>
        </w:rPr>
        <w:t>Triticum</w:t>
      </w:r>
      <w:proofErr w:type="spellEnd"/>
      <w:r w:rsidRPr="005C1CD5">
        <w:rPr>
          <w:rFonts w:ascii="Tahoma" w:eastAsia="Times New Roman" w:hAnsi="Tahoma" w:cs="Tahoma"/>
          <w:i/>
          <w:iCs/>
          <w:color w:val="FF0000"/>
          <w:sz w:val="20"/>
          <w:szCs w:val="20"/>
        </w:rPr>
        <w:t xml:space="preserve"> </w:t>
      </w:r>
      <w:proofErr w:type="spellStart"/>
      <w:r w:rsidRPr="005C1CD5">
        <w:rPr>
          <w:rFonts w:ascii="Tahoma" w:eastAsia="Times New Roman" w:hAnsi="Tahoma" w:cs="Tahoma"/>
          <w:i/>
          <w:iCs/>
          <w:color w:val="FF0000"/>
          <w:sz w:val="20"/>
          <w:szCs w:val="20"/>
        </w:rPr>
        <w:t>aestivum</w:t>
      </w:r>
      <w:proofErr w:type="spellEnd"/>
      <w:r w:rsidRPr="005C1CD5">
        <w:rPr>
          <w:rFonts w:ascii="Tahoma" w:eastAsia="Times New Roman" w:hAnsi="Tahoma" w:cs="Tahoma"/>
          <w:color w:val="204460"/>
          <w:sz w:val="20"/>
          <w:szCs w:val="20"/>
          <w:rtl/>
        </w:rPr>
        <w:t>  </w:t>
      </w:r>
      <w:r w:rsidRPr="005C1CD5">
        <w:rPr>
          <w:rFonts w:ascii="Tahoma" w:eastAsia="Times New Roman" w:hAnsi="Tahoma" w:cs="Tahoma"/>
          <w:color w:val="000000"/>
          <w:sz w:val="20"/>
          <w:szCs w:val="20"/>
          <w:rtl/>
        </w:rPr>
        <w:t xml:space="preserve"> )</w:t>
      </w:r>
    </w:p>
    <w:p w:rsidR="005C1CD5" w:rsidRPr="005C1CD5" w:rsidRDefault="005C1CD5" w:rsidP="005C1CD5">
      <w:pPr>
        <w:spacing w:after="0" w:line="480" w:lineRule="auto"/>
        <w:contextualSpacing/>
        <w:jc w:val="lowKashida"/>
        <w:rPr>
          <w:rFonts w:ascii="Tahoma" w:eastAsia="Times New Roman" w:hAnsi="Tahoma" w:cs="Tahoma"/>
          <w:color w:val="204460"/>
          <w:sz w:val="20"/>
          <w:szCs w:val="20"/>
          <w:rtl/>
        </w:rPr>
      </w:pPr>
      <w:r w:rsidRPr="005C1CD5">
        <w:rPr>
          <w:rFonts w:ascii="Tahoma" w:eastAsia="Times New Roman" w:hAnsi="Tahoma" w:cs="Tahoma"/>
          <w:color w:val="000000"/>
          <w:sz w:val="20"/>
          <w:szCs w:val="20"/>
          <w:rtl/>
        </w:rPr>
        <w:t xml:space="preserve">يكي از مهمترين گياهان زراعي بوده و در بيشتر مناطق قابل كشت است. در سطح جهاني نزديك 52 درصد از زمين هاي قابل كشت به گندم اختصاص داده مي شود( بيش از 700 ميليون هكتار زمين مربوط به كشت غلات يا بيش از دو سوم زمين هاي مريوط به كشت غلات به گندم اختصاص دارد ). تاريخ كشت گندم به ده يا پانزده هزار سال قبل از ميلاد مسيح بر مي گردد كه اجداد وحشي ان در منطقه بين النهرين خاورميانه بوده و گندم هايي كه هم اكنون مشاهده مي شود از گندم وحشي مونوكوکوم ريشه گرفته اند. با وجود گونه هاي متعددي از گندم بيشترين سطح كشت و ميزان توليد 94 % مربوط به گونه </w:t>
      </w:r>
      <w:proofErr w:type="spellStart"/>
      <w:r w:rsidRPr="005C1CD5">
        <w:rPr>
          <w:rFonts w:ascii="Tahoma" w:eastAsia="Times New Roman" w:hAnsi="Tahoma" w:cs="Tahoma"/>
          <w:color w:val="000000"/>
          <w:sz w:val="20"/>
          <w:szCs w:val="20"/>
        </w:rPr>
        <w:t>aestivum</w:t>
      </w:r>
      <w:proofErr w:type="spellEnd"/>
      <w:r w:rsidRPr="005C1CD5">
        <w:rPr>
          <w:rFonts w:ascii="Tahoma" w:eastAsia="Times New Roman" w:hAnsi="Tahoma" w:cs="Tahoma"/>
          <w:color w:val="000000"/>
          <w:sz w:val="20"/>
          <w:szCs w:val="20"/>
        </w:rPr>
        <w:t xml:space="preserve"> </w:t>
      </w:r>
      <w:r w:rsidRPr="005C1CD5">
        <w:rPr>
          <w:rFonts w:ascii="Tahoma" w:eastAsia="Times New Roman" w:hAnsi="Tahoma" w:cs="Tahoma"/>
          <w:color w:val="000000"/>
          <w:sz w:val="20"/>
          <w:szCs w:val="20"/>
          <w:rtl/>
        </w:rPr>
        <w:t>   است. عمده ترين كشور هاي توليد كننده اين غله ، چين ، هندوستان و امريكا بوده و عمده ترين صادر كننده اين غله ، امريكا ، استراليا و ارژانتين است . در ايران سطح زير كشت گندم بالاي 6.5 ميليون هكتار بوده كه 4 ميليون هكتار از ان مربوط به كشت ديم بوده كه چيزي در حدود 60 درصد كشت رو شامل مي شود و بقيه به صورت ابي در حدود 40 درصد مي باشد.</w:t>
      </w:r>
    </w:p>
    <w:p w:rsidR="005C1CD5" w:rsidRPr="005C1CD5" w:rsidRDefault="005C1CD5" w:rsidP="005C1CD5">
      <w:pPr>
        <w:spacing w:after="0" w:line="480" w:lineRule="auto"/>
        <w:contextualSpacing/>
        <w:jc w:val="lowKashida"/>
        <w:rPr>
          <w:rFonts w:ascii="Tahoma" w:eastAsia="Times New Roman" w:hAnsi="Tahoma" w:cs="Tahoma"/>
          <w:color w:val="204460"/>
          <w:sz w:val="20"/>
          <w:szCs w:val="20"/>
          <w:rtl/>
        </w:rPr>
      </w:pPr>
      <w:r w:rsidRPr="005C1CD5">
        <w:rPr>
          <w:rFonts w:ascii="Tahoma" w:eastAsia="Times New Roman" w:hAnsi="Tahoma" w:cs="Tahoma"/>
          <w:color w:val="FF0000"/>
          <w:sz w:val="20"/>
          <w:szCs w:val="20"/>
          <w:rtl/>
        </w:rPr>
        <w:t xml:space="preserve">تركيبات بيوشيمياي بذر گندم </w:t>
      </w:r>
    </w:p>
    <w:p w:rsidR="005C1CD5" w:rsidRPr="005C1CD5" w:rsidRDefault="005C1CD5" w:rsidP="005C1CD5">
      <w:pPr>
        <w:spacing w:after="0" w:line="480" w:lineRule="auto"/>
        <w:contextualSpacing/>
        <w:jc w:val="lowKashida"/>
        <w:rPr>
          <w:rFonts w:ascii="Tahoma" w:eastAsia="Times New Roman" w:hAnsi="Tahoma" w:cs="Tahoma"/>
          <w:color w:val="204460"/>
          <w:sz w:val="20"/>
          <w:szCs w:val="20"/>
          <w:rtl/>
        </w:rPr>
      </w:pPr>
      <w:r w:rsidRPr="005C1CD5">
        <w:rPr>
          <w:rFonts w:ascii="Tahoma" w:eastAsia="Times New Roman" w:hAnsi="Tahoma" w:cs="Tahoma"/>
          <w:color w:val="000000"/>
          <w:sz w:val="20"/>
          <w:szCs w:val="20"/>
          <w:rtl/>
        </w:rPr>
        <w:t>گندم به دليل داشتن پروتئين و نشاسته و خواصيت نانوايي بالا، به ساير غلات ترجيح داده مي شود. گرچه از ساير غلات نيز مي توان نان تهيه نمود ولی گندم داراي كيفيت بالا از لحاظ طمع می باشد كه در ساير غلات وجود ندارد و علت ان وجود پروتئين گلوتن</w:t>
      </w:r>
      <w:r w:rsidRPr="005C1CD5">
        <w:rPr>
          <w:rFonts w:ascii="Tahoma" w:eastAsia="Times New Roman" w:hAnsi="Tahoma" w:cs="Tahoma"/>
          <w:color w:val="000000"/>
          <w:sz w:val="20"/>
          <w:szCs w:val="20"/>
        </w:rPr>
        <w:t>Gluten )</w:t>
      </w:r>
      <w:r w:rsidRPr="005C1CD5">
        <w:rPr>
          <w:rFonts w:ascii="Tahoma" w:eastAsia="Times New Roman" w:hAnsi="Tahoma" w:cs="Tahoma"/>
          <w:color w:val="000000"/>
          <w:sz w:val="20"/>
          <w:szCs w:val="20"/>
          <w:rtl/>
        </w:rPr>
        <w:t xml:space="preserve">   ) كه در ان تركيبي است از گليادين( </w:t>
      </w:r>
      <w:proofErr w:type="spellStart"/>
      <w:r w:rsidRPr="005C1CD5">
        <w:rPr>
          <w:rFonts w:ascii="Tahoma" w:eastAsia="Times New Roman" w:hAnsi="Tahoma" w:cs="Tahoma"/>
          <w:color w:val="000000"/>
          <w:sz w:val="20"/>
          <w:szCs w:val="20"/>
        </w:rPr>
        <w:t>Gliadin</w:t>
      </w:r>
      <w:proofErr w:type="spellEnd"/>
      <w:r w:rsidRPr="005C1CD5">
        <w:rPr>
          <w:rFonts w:ascii="Tahoma" w:eastAsia="Times New Roman" w:hAnsi="Tahoma" w:cs="Tahoma"/>
          <w:color w:val="000000"/>
          <w:sz w:val="20"/>
          <w:szCs w:val="20"/>
        </w:rPr>
        <w:t xml:space="preserve"> </w:t>
      </w:r>
      <w:r w:rsidRPr="005C1CD5">
        <w:rPr>
          <w:rFonts w:ascii="Tahoma" w:eastAsia="Times New Roman" w:hAnsi="Tahoma" w:cs="Tahoma"/>
          <w:color w:val="000000"/>
          <w:sz w:val="20"/>
          <w:szCs w:val="20"/>
          <w:rtl/>
        </w:rPr>
        <w:t xml:space="preserve">   ) و گلوتنين( </w:t>
      </w:r>
      <w:proofErr w:type="spellStart"/>
      <w:r w:rsidRPr="005C1CD5">
        <w:rPr>
          <w:rFonts w:ascii="Tahoma" w:eastAsia="Times New Roman" w:hAnsi="Tahoma" w:cs="Tahoma"/>
          <w:color w:val="000000"/>
          <w:sz w:val="20"/>
          <w:szCs w:val="20"/>
        </w:rPr>
        <w:t>Glutinin</w:t>
      </w:r>
      <w:proofErr w:type="spellEnd"/>
      <w:r w:rsidRPr="005C1CD5">
        <w:rPr>
          <w:rFonts w:ascii="Tahoma" w:eastAsia="Times New Roman" w:hAnsi="Tahoma" w:cs="Tahoma"/>
          <w:color w:val="000000"/>
          <w:sz w:val="20"/>
          <w:szCs w:val="20"/>
          <w:rtl/>
        </w:rPr>
        <w:t>   ) كه گليادين باعث كش امدن خمير شده و گلوتنين باعث ور امدن( حجيم شدن ) خمير مي شود . ور امدن در اثر تخمير نشاسته و توليد گاز دي اكسيد كربن است. البته مقدار گلوتن بر اساس واريته متغير بوده ، اما گندم در ميان غلات داراي بيشترين پروتئين است . مقدار نشاسته در بذر گندم در حدود 64 الي 68 ، پروتئين 7 الي 13 درصد، مواد معدني 1.5 الي 2 درصد، چربي 1.5 الي 2 درصد، سلولوز در حدود 2 الي 2.5 درصد و رطوبت در حدود 8 الي 18 درصد مي باشد.</w:t>
      </w:r>
    </w:p>
    <w:p w:rsidR="005C1CD5" w:rsidRPr="005C1CD5" w:rsidRDefault="005C1CD5" w:rsidP="005C1CD5">
      <w:pPr>
        <w:spacing w:line="480" w:lineRule="auto"/>
        <w:contextualSpacing/>
        <w:jc w:val="lowKashida"/>
        <w:rPr>
          <w:rFonts w:ascii="Tahoma" w:eastAsia="Times New Roman" w:hAnsi="Tahoma" w:cs="Tahoma"/>
          <w:color w:val="204460"/>
          <w:sz w:val="20"/>
          <w:szCs w:val="20"/>
          <w:rtl/>
        </w:rPr>
      </w:pPr>
      <w:r w:rsidRPr="005C1CD5">
        <w:rPr>
          <w:rFonts w:ascii="Tahoma" w:eastAsia="Times New Roman" w:hAnsi="Tahoma" w:cs="Tahoma"/>
          <w:color w:val="FF0000"/>
          <w:sz w:val="20"/>
          <w:szCs w:val="20"/>
          <w:rtl/>
        </w:rPr>
        <w:t xml:space="preserve">مراحل مختلف  زندگي گندم </w:t>
      </w:r>
    </w:p>
    <w:p w:rsidR="005C1CD5" w:rsidRPr="005C1CD5" w:rsidRDefault="005C1CD5" w:rsidP="005C1CD5">
      <w:pPr>
        <w:spacing w:line="480" w:lineRule="auto"/>
        <w:jc w:val="lowKashida"/>
        <w:rPr>
          <w:rFonts w:ascii="Tahoma" w:eastAsia="Times New Roman" w:hAnsi="Tahoma" w:cs="Tahoma"/>
          <w:color w:val="204460"/>
          <w:sz w:val="20"/>
          <w:szCs w:val="20"/>
          <w:rtl/>
        </w:rPr>
      </w:pPr>
      <w:r w:rsidRPr="005C1CD5">
        <w:rPr>
          <w:rFonts w:ascii="Tahoma" w:eastAsia="Times New Roman" w:hAnsi="Tahoma" w:cs="Tahoma"/>
          <w:color w:val="000000"/>
          <w:sz w:val="20"/>
          <w:szCs w:val="20"/>
          <w:rtl/>
        </w:rPr>
        <w:t xml:space="preserve">جوانه زني </w:t>
      </w:r>
      <w:r w:rsidRPr="005C1CD5">
        <w:rPr>
          <w:rFonts w:ascii="Tahoma" w:eastAsia="Times New Roman" w:hAnsi="Tahoma" w:cs="Tahoma"/>
          <w:color w:val="000000"/>
          <w:sz w:val="20"/>
          <w:szCs w:val="20"/>
        </w:rPr>
        <w:t>Germination</w:t>
      </w:r>
      <w:r w:rsidRPr="005C1CD5">
        <w:rPr>
          <w:rFonts w:ascii="Tahoma" w:eastAsia="Times New Roman" w:hAnsi="Tahoma" w:cs="Tahoma"/>
          <w:color w:val="000000"/>
          <w:sz w:val="20"/>
          <w:szCs w:val="20"/>
          <w:rtl/>
        </w:rPr>
        <w:t> </w:t>
      </w:r>
      <w:r w:rsidRPr="005C1CD5">
        <w:rPr>
          <w:rFonts w:ascii="Tahoma" w:eastAsia="Times New Roman" w:hAnsi="Tahoma" w:cs="Tahoma"/>
          <w:color w:val="FF0000"/>
          <w:sz w:val="20"/>
          <w:szCs w:val="20"/>
          <w:rtl/>
        </w:rPr>
        <w:t> ،</w:t>
      </w:r>
      <w:r w:rsidRPr="005C1CD5">
        <w:rPr>
          <w:rFonts w:ascii="Tahoma" w:eastAsia="Times New Roman" w:hAnsi="Tahoma" w:cs="Tahoma"/>
          <w:color w:val="000000"/>
          <w:sz w:val="20"/>
          <w:szCs w:val="20"/>
          <w:rtl/>
        </w:rPr>
        <w:t xml:space="preserve"> سبز شدن </w:t>
      </w:r>
      <w:r w:rsidRPr="005C1CD5">
        <w:rPr>
          <w:rFonts w:ascii="Tahoma" w:eastAsia="Times New Roman" w:hAnsi="Tahoma" w:cs="Tahoma"/>
          <w:color w:val="000000"/>
          <w:sz w:val="20"/>
          <w:szCs w:val="20"/>
        </w:rPr>
        <w:t>Emergence</w:t>
      </w:r>
      <w:r w:rsidRPr="005C1CD5">
        <w:rPr>
          <w:rFonts w:ascii="Tahoma" w:eastAsia="Times New Roman" w:hAnsi="Tahoma" w:cs="Tahoma"/>
          <w:color w:val="000000"/>
          <w:sz w:val="20"/>
          <w:szCs w:val="20"/>
          <w:rtl/>
        </w:rPr>
        <w:t> </w:t>
      </w:r>
      <w:r w:rsidRPr="005C1CD5">
        <w:rPr>
          <w:rFonts w:ascii="Tahoma" w:eastAsia="Times New Roman" w:hAnsi="Tahoma" w:cs="Tahoma"/>
          <w:color w:val="FF0000"/>
          <w:sz w:val="20"/>
          <w:szCs w:val="20"/>
          <w:rtl/>
        </w:rPr>
        <w:t> ،</w:t>
      </w:r>
      <w:r w:rsidRPr="005C1CD5">
        <w:rPr>
          <w:rFonts w:ascii="Tahoma" w:eastAsia="Times New Roman" w:hAnsi="Tahoma" w:cs="Tahoma"/>
          <w:color w:val="000000"/>
          <w:sz w:val="20"/>
          <w:szCs w:val="20"/>
          <w:rtl/>
        </w:rPr>
        <w:t xml:space="preserve"> پنجه زني </w:t>
      </w:r>
      <w:proofErr w:type="spellStart"/>
      <w:r w:rsidRPr="005C1CD5">
        <w:rPr>
          <w:rFonts w:ascii="Tahoma" w:eastAsia="Times New Roman" w:hAnsi="Tahoma" w:cs="Tahoma"/>
          <w:color w:val="000000"/>
          <w:sz w:val="20"/>
          <w:szCs w:val="20"/>
        </w:rPr>
        <w:t>Tillering</w:t>
      </w:r>
      <w:proofErr w:type="spellEnd"/>
      <w:r w:rsidRPr="005C1CD5">
        <w:rPr>
          <w:rFonts w:ascii="Tahoma" w:eastAsia="Times New Roman" w:hAnsi="Tahoma" w:cs="Tahoma"/>
          <w:color w:val="000000"/>
          <w:sz w:val="20"/>
          <w:szCs w:val="20"/>
        </w:rPr>
        <w:t xml:space="preserve"> </w:t>
      </w:r>
      <w:r w:rsidRPr="005C1CD5">
        <w:rPr>
          <w:rFonts w:ascii="Tahoma" w:eastAsia="Times New Roman" w:hAnsi="Tahoma" w:cs="Tahoma"/>
          <w:color w:val="000000"/>
          <w:sz w:val="20"/>
          <w:szCs w:val="20"/>
          <w:rtl/>
        </w:rPr>
        <w:t> </w:t>
      </w:r>
      <w:r w:rsidRPr="005C1CD5">
        <w:rPr>
          <w:rFonts w:ascii="Tahoma" w:eastAsia="Times New Roman" w:hAnsi="Tahoma" w:cs="Tahoma"/>
          <w:color w:val="FF0000"/>
          <w:sz w:val="20"/>
          <w:szCs w:val="20"/>
          <w:rtl/>
        </w:rPr>
        <w:t> ،</w:t>
      </w:r>
      <w:r w:rsidRPr="005C1CD5">
        <w:rPr>
          <w:rFonts w:ascii="Tahoma" w:eastAsia="Times New Roman" w:hAnsi="Tahoma" w:cs="Tahoma"/>
          <w:color w:val="000000"/>
          <w:sz w:val="20"/>
          <w:szCs w:val="20"/>
          <w:rtl/>
        </w:rPr>
        <w:t xml:space="preserve"> ساقه روي </w:t>
      </w:r>
      <w:proofErr w:type="spellStart"/>
      <w:r w:rsidRPr="005C1CD5">
        <w:rPr>
          <w:rFonts w:ascii="Tahoma" w:eastAsia="Times New Roman" w:hAnsi="Tahoma" w:cs="Tahoma"/>
          <w:color w:val="000000"/>
          <w:sz w:val="20"/>
          <w:szCs w:val="20"/>
        </w:rPr>
        <w:t>Steem</w:t>
      </w:r>
      <w:proofErr w:type="spellEnd"/>
      <w:r w:rsidRPr="005C1CD5">
        <w:rPr>
          <w:rFonts w:ascii="Tahoma" w:eastAsia="Times New Roman" w:hAnsi="Tahoma" w:cs="Tahoma"/>
          <w:color w:val="000000"/>
          <w:sz w:val="20"/>
          <w:szCs w:val="20"/>
        </w:rPr>
        <w:t xml:space="preserve"> </w:t>
      </w:r>
      <w:proofErr w:type="spellStart"/>
      <w:r w:rsidRPr="005C1CD5">
        <w:rPr>
          <w:rFonts w:ascii="Tahoma" w:eastAsia="Times New Roman" w:hAnsi="Tahoma" w:cs="Tahoma"/>
          <w:color w:val="000000"/>
          <w:sz w:val="20"/>
          <w:szCs w:val="20"/>
        </w:rPr>
        <w:t>alongation</w:t>
      </w:r>
      <w:proofErr w:type="spellEnd"/>
      <w:r w:rsidRPr="005C1CD5">
        <w:rPr>
          <w:rFonts w:ascii="Tahoma" w:eastAsia="Times New Roman" w:hAnsi="Tahoma" w:cs="Tahoma"/>
          <w:color w:val="000000"/>
          <w:sz w:val="20"/>
          <w:szCs w:val="20"/>
          <w:rtl/>
        </w:rPr>
        <w:t> </w:t>
      </w:r>
      <w:r w:rsidRPr="005C1CD5">
        <w:rPr>
          <w:rFonts w:ascii="Tahoma" w:eastAsia="Times New Roman" w:hAnsi="Tahoma" w:cs="Tahoma"/>
          <w:color w:val="FF0000"/>
          <w:sz w:val="20"/>
          <w:szCs w:val="20"/>
          <w:rtl/>
        </w:rPr>
        <w:t> ،</w:t>
      </w:r>
      <w:r w:rsidRPr="005C1CD5">
        <w:rPr>
          <w:rFonts w:ascii="Tahoma" w:eastAsia="Times New Roman" w:hAnsi="Tahoma" w:cs="Tahoma"/>
          <w:color w:val="000000"/>
          <w:sz w:val="20"/>
          <w:szCs w:val="20"/>
          <w:rtl/>
        </w:rPr>
        <w:t xml:space="preserve"> غلاف بندي( ابستني) </w:t>
      </w:r>
      <w:r w:rsidRPr="005C1CD5">
        <w:rPr>
          <w:rFonts w:ascii="Tahoma" w:eastAsia="Times New Roman" w:hAnsi="Tahoma" w:cs="Tahoma"/>
          <w:color w:val="000000"/>
          <w:sz w:val="20"/>
          <w:szCs w:val="20"/>
        </w:rPr>
        <w:t>Booting</w:t>
      </w:r>
      <w:r w:rsidRPr="005C1CD5">
        <w:rPr>
          <w:rFonts w:ascii="Tahoma" w:eastAsia="Times New Roman" w:hAnsi="Tahoma" w:cs="Tahoma"/>
          <w:color w:val="000000"/>
          <w:sz w:val="20"/>
          <w:szCs w:val="20"/>
          <w:rtl/>
        </w:rPr>
        <w:t> </w:t>
      </w:r>
      <w:r w:rsidRPr="005C1CD5">
        <w:rPr>
          <w:rFonts w:ascii="Tahoma" w:eastAsia="Times New Roman" w:hAnsi="Tahoma" w:cs="Tahoma"/>
          <w:color w:val="FF0000"/>
          <w:sz w:val="20"/>
          <w:szCs w:val="20"/>
          <w:rtl/>
        </w:rPr>
        <w:t> ،</w:t>
      </w:r>
      <w:r w:rsidRPr="005C1CD5">
        <w:rPr>
          <w:rFonts w:ascii="Tahoma" w:eastAsia="Times New Roman" w:hAnsi="Tahoma" w:cs="Tahoma"/>
          <w:color w:val="000000"/>
          <w:sz w:val="20"/>
          <w:szCs w:val="20"/>
          <w:rtl/>
        </w:rPr>
        <w:t xml:space="preserve"> پيدايش سنبله </w:t>
      </w:r>
      <w:r w:rsidRPr="005C1CD5">
        <w:rPr>
          <w:rFonts w:ascii="Tahoma" w:eastAsia="Times New Roman" w:hAnsi="Tahoma" w:cs="Tahoma"/>
          <w:color w:val="000000"/>
          <w:sz w:val="20"/>
          <w:szCs w:val="20"/>
        </w:rPr>
        <w:t>Ear emergence</w:t>
      </w:r>
      <w:r w:rsidRPr="005C1CD5">
        <w:rPr>
          <w:rFonts w:ascii="Tahoma" w:eastAsia="Times New Roman" w:hAnsi="Tahoma" w:cs="Tahoma"/>
          <w:color w:val="000000"/>
          <w:sz w:val="20"/>
          <w:szCs w:val="20"/>
          <w:rtl/>
        </w:rPr>
        <w:t> </w:t>
      </w:r>
      <w:r w:rsidRPr="005C1CD5">
        <w:rPr>
          <w:rFonts w:ascii="Tahoma" w:eastAsia="Times New Roman" w:hAnsi="Tahoma" w:cs="Tahoma"/>
          <w:color w:val="FF0000"/>
          <w:sz w:val="20"/>
          <w:szCs w:val="20"/>
          <w:rtl/>
        </w:rPr>
        <w:t xml:space="preserve"> ، </w:t>
      </w:r>
      <w:r w:rsidRPr="005C1CD5">
        <w:rPr>
          <w:rFonts w:ascii="Tahoma" w:eastAsia="Times New Roman" w:hAnsi="Tahoma" w:cs="Tahoma"/>
          <w:color w:val="000000"/>
          <w:sz w:val="20"/>
          <w:szCs w:val="20"/>
          <w:rtl/>
        </w:rPr>
        <w:t xml:space="preserve">گل دهي و گرده افشاني </w:t>
      </w:r>
      <w:r w:rsidRPr="005C1CD5">
        <w:rPr>
          <w:rFonts w:ascii="Tahoma" w:eastAsia="Times New Roman" w:hAnsi="Tahoma" w:cs="Tahoma"/>
          <w:color w:val="000000"/>
          <w:sz w:val="20"/>
          <w:szCs w:val="20"/>
        </w:rPr>
        <w:t>flowering</w:t>
      </w:r>
      <w:r w:rsidRPr="005C1CD5">
        <w:rPr>
          <w:rFonts w:ascii="Tahoma" w:eastAsia="Times New Roman" w:hAnsi="Tahoma" w:cs="Tahoma"/>
          <w:color w:val="000000"/>
          <w:sz w:val="20"/>
          <w:szCs w:val="20"/>
          <w:rtl/>
        </w:rPr>
        <w:t> </w:t>
      </w:r>
      <w:r w:rsidRPr="005C1CD5">
        <w:rPr>
          <w:rFonts w:ascii="Tahoma" w:eastAsia="Times New Roman" w:hAnsi="Tahoma" w:cs="Tahoma"/>
          <w:color w:val="FF0000"/>
          <w:sz w:val="20"/>
          <w:szCs w:val="20"/>
          <w:rtl/>
        </w:rPr>
        <w:t> ،</w:t>
      </w:r>
      <w:r w:rsidRPr="005C1CD5">
        <w:rPr>
          <w:rFonts w:ascii="Tahoma" w:eastAsia="Times New Roman" w:hAnsi="Tahoma" w:cs="Tahoma"/>
          <w:color w:val="000000"/>
          <w:sz w:val="20"/>
          <w:szCs w:val="20"/>
          <w:rtl/>
        </w:rPr>
        <w:t xml:space="preserve"> شيري شدن </w:t>
      </w:r>
      <w:r w:rsidRPr="005C1CD5">
        <w:rPr>
          <w:rFonts w:ascii="Tahoma" w:eastAsia="Times New Roman" w:hAnsi="Tahoma" w:cs="Tahoma"/>
          <w:color w:val="000000"/>
          <w:sz w:val="20"/>
          <w:szCs w:val="20"/>
        </w:rPr>
        <w:t xml:space="preserve">milk </w:t>
      </w:r>
      <w:proofErr w:type="spellStart"/>
      <w:r w:rsidRPr="005C1CD5">
        <w:rPr>
          <w:rFonts w:ascii="Tahoma" w:eastAsia="Times New Roman" w:hAnsi="Tahoma" w:cs="Tahoma"/>
          <w:color w:val="000000"/>
          <w:sz w:val="20"/>
          <w:szCs w:val="20"/>
        </w:rPr>
        <w:t>developation</w:t>
      </w:r>
      <w:proofErr w:type="spellEnd"/>
      <w:r w:rsidRPr="005C1CD5">
        <w:rPr>
          <w:rFonts w:ascii="Tahoma" w:eastAsia="Times New Roman" w:hAnsi="Tahoma" w:cs="Tahoma"/>
          <w:color w:val="000000"/>
          <w:sz w:val="20"/>
          <w:szCs w:val="20"/>
          <w:rtl/>
        </w:rPr>
        <w:t> </w:t>
      </w:r>
      <w:r w:rsidRPr="005C1CD5">
        <w:rPr>
          <w:rFonts w:ascii="Tahoma" w:eastAsia="Times New Roman" w:hAnsi="Tahoma" w:cs="Tahoma"/>
          <w:color w:val="FF0000"/>
          <w:sz w:val="20"/>
          <w:szCs w:val="20"/>
          <w:rtl/>
        </w:rPr>
        <w:t> ،</w:t>
      </w:r>
      <w:r w:rsidRPr="005C1CD5">
        <w:rPr>
          <w:rFonts w:ascii="Tahoma" w:eastAsia="Times New Roman" w:hAnsi="Tahoma" w:cs="Tahoma"/>
          <w:color w:val="000000"/>
          <w:sz w:val="20"/>
          <w:szCs w:val="20"/>
          <w:rtl/>
        </w:rPr>
        <w:t xml:space="preserve"> خميري شدن </w:t>
      </w:r>
      <w:r w:rsidRPr="005C1CD5">
        <w:rPr>
          <w:rFonts w:ascii="Tahoma" w:eastAsia="Times New Roman" w:hAnsi="Tahoma" w:cs="Tahoma"/>
          <w:color w:val="000000"/>
          <w:sz w:val="20"/>
          <w:szCs w:val="20"/>
        </w:rPr>
        <w:t xml:space="preserve">Dough </w:t>
      </w:r>
      <w:proofErr w:type="spellStart"/>
      <w:r w:rsidRPr="005C1CD5">
        <w:rPr>
          <w:rFonts w:ascii="Tahoma" w:eastAsia="Times New Roman" w:hAnsi="Tahoma" w:cs="Tahoma"/>
          <w:color w:val="000000"/>
          <w:sz w:val="20"/>
          <w:szCs w:val="20"/>
        </w:rPr>
        <w:t>developation</w:t>
      </w:r>
      <w:proofErr w:type="spellEnd"/>
      <w:r w:rsidRPr="005C1CD5">
        <w:rPr>
          <w:rFonts w:ascii="Tahoma" w:eastAsia="Times New Roman" w:hAnsi="Tahoma" w:cs="Tahoma"/>
          <w:color w:val="000000"/>
          <w:sz w:val="20"/>
          <w:szCs w:val="20"/>
          <w:rtl/>
        </w:rPr>
        <w:t> </w:t>
      </w:r>
      <w:r w:rsidRPr="005C1CD5">
        <w:rPr>
          <w:rFonts w:ascii="Tahoma" w:eastAsia="Times New Roman" w:hAnsi="Tahoma" w:cs="Tahoma"/>
          <w:color w:val="FF0000"/>
          <w:sz w:val="20"/>
          <w:szCs w:val="20"/>
          <w:rtl/>
        </w:rPr>
        <w:t>  ،</w:t>
      </w:r>
      <w:r w:rsidRPr="005C1CD5">
        <w:rPr>
          <w:rFonts w:ascii="Tahoma" w:eastAsia="Times New Roman" w:hAnsi="Tahoma" w:cs="Tahoma"/>
          <w:color w:val="000000"/>
          <w:sz w:val="20"/>
          <w:szCs w:val="20"/>
          <w:rtl/>
        </w:rPr>
        <w:t xml:space="preserve"> رسيدگي </w:t>
      </w:r>
      <w:r w:rsidRPr="005C1CD5">
        <w:rPr>
          <w:rFonts w:ascii="Tahoma" w:eastAsia="Times New Roman" w:hAnsi="Tahoma" w:cs="Tahoma"/>
          <w:color w:val="000000"/>
          <w:sz w:val="20"/>
          <w:szCs w:val="20"/>
        </w:rPr>
        <w:t>   Ripening</w:t>
      </w:r>
    </w:p>
    <w:p w:rsidR="005C1CD5" w:rsidRPr="005C1CD5" w:rsidRDefault="005C1CD5" w:rsidP="005C1CD5">
      <w:pPr>
        <w:spacing w:line="480" w:lineRule="auto"/>
        <w:jc w:val="lowKashida"/>
        <w:rPr>
          <w:rFonts w:ascii="Tahoma" w:eastAsia="Times New Roman" w:hAnsi="Tahoma" w:cs="Tahoma"/>
          <w:color w:val="204460"/>
          <w:sz w:val="20"/>
          <w:szCs w:val="20"/>
          <w:rtl/>
        </w:rPr>
      </w:pPr>
      <w:r w:rsidRPr="005C1CD5">
        <w:rPr>
          <w:rFonts w:ascii="Tahoma" w:eastAsia="Times New Roman" w:hAnsi="Tahoma" w:cs="Tahoma"/>
          <w:color w:val="204460"/>
          <w:sz w:val="20"/>
          <w:szCs w:val="20"/>
          <w:rtl/>
        </w:rPr>
        <w:t> </w:t>
      </w:r>
    </w:p>
    <w:p w:rsidR="005C1CD5" w:rsidRPr="005C1CD5" w:rsidRDefault="005C1CD5" w:rsidP="005C1CD5">
      <w:pPr>
        <w:spacing w:line="480" w:lineRule="auto"/>
        <w:jc w:val="lowKashida"/>
        <w:rPr>
          <w:rFonts w:ascii="Tahoma" w:eastAsia="Times New Roman" w:hAnsi="Tahoma" w:cs="Tahoma"/>
          <w:color w:val="204460"/>
          <w:sz w:val="20"/>
          <w:szCs w:val="20"/>
          <w:rtl/>
        </w:rPr>
      </w:pPr>
      <w:r w:rsidRPr="005C1CD5">
        <w:rPr>
          <w:rFonts w:ascii="Tahoma" w:eastAsia="Times New Roman" w:hAnsi="Tahoma" w:cs="Tahoma"/>
          <w:color w:val="204460"/>
          <w:sz w:val="20"/>
          <w:szCs w:val="20"/>
          <w:rtl/>
        </w:rPr>
        <w:t> </w:t>
      </w:r>
    </w:p>
    <w:p w:rsidR="005C1CD5" w:rsidRPr="005C1CD5" w:rsidRDefault="005C1CD5" w:rsidP="005C1CD5">
      <w:pPr>
        <w:spacing w:line="480" w:lineRule="auto"/>
        <w:jc w:val="lowKashida"/>
        <w:rPr>
          <w:rFonts w:ascii="Tahoma" w:eastAsia="Times New Roman" w:hAnsi="Tahoma" w:cs="Tahoma"/>
          <w:color w:val="204460"/>
          <w:sz w:val="20"/>
          <w:szCs w:val="20"/>
          <w:rtl/>
        </w:rPr>
      </w:pPr>
      <w:r w:rsidRPr="005C1CD5">
        <w:rPr>
          <w:rFonts w:ascii="Tahoma" w:eastAsia="Times New Roman" w:hAnsi="Tahoma" w:cs="Tahoma"/>
          <w:color w:val="FF0000"/>
          <w:sz w:val="20"/>
          <w:szCs w:val="20"/>
          <w:rtl/>
        </w:rPr>
        <w:lastRenderedPageBreak/>
        <w:t xml:space="preserve">جوانه زني </w:t>
      </w:r>
      <w:r w:rsidRPr="005C1CD5">
        <w:rPr>
          <w:rFonts w:ascii="Tahoma" w:eastAsia="Times New Roman" w:hAnsi="Tahoma" w:cs="Tahoma"/>
          <w:i/>
          <w:iCs/>
          <w:color w:val="FF0000"/>
          <w:sz w:val="20"/>
          <w:szCs w:val="20"/>
        </w:rPr>
        <w:t>Germination</w:t>
      </w:r>
    </w:p>
    <w:p w:rsidR="005C1CD5" w:rsidRPr="005C1CD5" w:rsidRDefault="005C1CD5" w:rsidP="005C1CD5">
      <w:pPr>
        <w:spacing w:before="100" w:beforeAutospacing="1" w:after="100" w:afterAutospacing="1" w:line="480" w:lineRule="auto"/>
        <w:jc w:val="lowKashida"/>
        <w:rPr>
          <w:rFonts w:ascii="Tahoma" w:eastAsia="Times New Roman" w:hAnsi="Tahoma" w:cs="Tahoma"/>
          <w:color w:val="204460"/>
          <w:sz w:val="20"/>
          <w:szCs w:val="20"/>
          <w:rtl/>
        </w:rPr>
      </w:pPr>
      <w:r w:rsidRPr="005C1CD5">
        <w:rPr>
          <w:rFonts w:ascii="Tahoma" w:eastAsia="Times New Roman" w:hAnsi="Tahoma" w:cs="Tahoma"/>
          <w:color w:val="000000"/>
          <w:sz w:val="20"/>
          <w:szCs w:val="20"/>
          <w:rtl/>
        </w:rPr>
        <w:t>جوانه زني در بذر با جذب رطوبت اغاز مي شود كه اين</w:t>
      </w:r>
      <w:r w:rsidRPr="005C1CD5">
        <w:rPr>
          <w:rFonts w:ascii="Tahoma" w:eastAsia="Times New Roman" w:hAnsi="Tahoma" w:cs="Tahoma"/>
          <w:color w:val="000000"/>
          <w:sz w:val="20"/>
          <w:szCs w:val="20"/>
        </w:rPr>
        <w:t xml:space="preserve">  </w:t>
      </w:r>
      <w:r w:rsidRPr="005C1CD5">
        <w:rPr>
          <w:rFonts w:ascii="Tahoma" w:eastAsia="Times New Roman" w:hAnsi="Tahoma" w:cs="Tahoma"/>
          <w:color w:val="000000"/>
          <w:sz w:val="20"/>
          <w:szCs w:val="20"/>
          <w:rtl/>
        </w:rPr>
        <w:t>رطوبت</w:t>
      </w:r>
      <w:r w:rsidRPr="005C1CD5">
        <w:rPr>
          <w:rFonts w:ascii="Tahoma" w:eastAsia="Times New Roman" w:hAnsi="Tahoma" w:cs="Tahoma"/>
          <w:color w:val="000000"/>
          <w:sz w:val="20"/>
          <w:szCs w:val="20"/>
        </w:rPr>
        <w:t xml:space="preserve">  </w:t>
      </w:r>
      <w:r w:rsidRPr="005C1CD5">
        <w:rPr>
          <w:rFonts w:ascii="Tahoma" w:eastAsia="Times New Roman" w:hAnsi="Tahoma" w:cs="Tahoma"/>
          <w:color w:val="000000"/>
          <w:sz w:val="20"/>
          <w:szCs w:val="20"/>
          <w:rtl/>
        </w:rPr>
        <w:t>در</w:t>
      </w:r>
      <w:r w:rsidRPr="005C1CD5">
        <w:rPr>
          <w:rFonts w:ascii="Tahoma" w:eastAsia="Times New Roman" w:hAnsi="Tahoma" w:cs="Tahoma"/>
          <w:color w:val="000000"/>
          <w:sz w:val="20"/>
          <w:szCs w:val="20"/>
        </w:rPr>
        <w:t xml:space="preserve">  </w:t>
      </w:r>
      <w:r w:rsidRPr="005C1CD5">
        <w:rPr>
          <w:rFonts w:ascii="Tahoma" w:eastAsia="Times New Roman" w:hAnsi="Tahoma" w:cs="Tahoma"/>
          <w:color w:val="000000"/>
          <w:sz w:val="20"/>
          <w:szCs w:val="20"/>
          <w:rtl/>
        </w:rPr>
        <w:t>حدود 30 الي 40 درصد وزن</w:t>
      </w:r>
      <w:r w:rsidRPr="005C1CD5">
        <w:rPr>
          <w:rFonts w:ascii="Tahoma" w:eastAsia="Times New Roman" w:hAnsi="Tahoma" w:cs="Tahoma"/>
          <w:color w:val="000000"/>
          <w:sz w:val="20"/>
          <w:szCs w:val="20"/>
        </w:rPr>
        <w:t xml:space="preserve">  </w:t>
      </w:r>
      <w:r w:rsidRPr="005C1CD5">
        <w:rPr>
          <w:rFonts w:ascii="Tahoma" w:eastAsia="Times New Roman" w:hAnsi="Tahoma" w:cs="Tahoma"/>
          <w:color w:val="000000"/>
          <w:sz w:val="20"/>
          <w:szCs w:val="20"/>
          <w:rtl/>
        </w:rPr>
        <w:t>خشك</w:t>
      </w:r>
      <w:r w:rsidRPr="005C1CD5">
        <w:rPr>
          <w:rFonts w:ascii="Tahoma" w:eastAsia="Times New Roman" w:hAnsi="Tahoma" w:cs="Tahoma"/>
          <w:color w:val="000000"/>
          <w:sz w:val="20"/>
          <w:szCs w:val="20"/>
        </w:rPr>
        <w:t xml:space="preserve">  </w:t>
      </w:r>
      <w:r w:rsidRPr="005C1CD5">
        <w:rPr>
          <w:rFonts w:ascii="Tahoma" w:eastAsia="Times New Roman" w:hAnsi="Tahoma" w:cs="Tahoma"/>
          <w:color w:val="000000"/>
          <w:sz w:val="20"/>
          <w:szCs w:val="20"/>
          <w:rtl/>
        </w:rPr>
        <w:t>دانه مي باشد. هر اندازه درصد رطوبت افزايش يابد، سرعت جوانه زني نيز افزايش</w:t>
      </w:r>
      <w:r w:rsidRPr="005C1CD5">
        <w:rPr>
          <w:rFonts w:ascii="Tahoma" w:eastAsia="Times New Roman" w:hAnsi="Tahoma" w:cs="Tahoma"/>
          <w:color w:val="000000"/>
          <w:sz w:val="20"/>
          <w:szCs w:val="20"/>
        </w:rPr>
        <w:t xml:space="preserve"> </w:t>
      </w:r>
      <w:r w:rsidRPr="005C1CD5">
        <w:rPr>
          <w:rFonts w:ascii="Tahoma" w:eastAsia="Times New Roman" w:hAnsi="Tahoma" w:cs="Tahoma"/>
          <w:color w:val="000000"/>
          <w:sz w:val="20"/>
          <w:szCs w:val="20"/>
          <w:rtl/>
        </w:rPr>
        <w:t>يافته ، البته در گندم هاي زراعي اصلاح شده اين سرعت بيشتر احساس مي شود( مشروط بر</w:t>
      </w:r>
      <w:r w:rsidRPr="005C1CD5">
        <w:rPr>
          <w:rFonts w:ascii="Tahoma" w:eastAsia="Times New Roman" w:hAnsi="Tahoma" w:cs="Tahoma"/>
          <w:color w:val="000000"/>
          <w:sz w:val="20"/>
          <w:szCs w:val="20"/>
        </w:rPr>
        <w:t xml:space="preserve"> </w:t>
      </w:r>
      <w:r w:rsidRPr="005C1CD5">
        <w:rPr>
          <w:rFonts w:ascii="Tahoma" w:eastAsia="Times New Roman" w:hAnsi="Tahoma" w:cs="Tahoma"/>
          <w:color w:val="000000"/>
          <w:sz w:val="20"/>
          <w:szCs w:val="20"/>
          <w:rtl/>
        </w:rPr>
        <w:t>عدم ركود بذر ). در پروسه جوانه زني نخستين قسمتي از بذر كه اب را جذب مي كند، نقطه</w:t>
      </w:r>
      <w:r w:rsidRPr="005C1CD5">
        <w:rPr>
          <w:rFonts w:ascii="Tahoma" w:eastAsia="Times New Roman" w:hAnsi="Tahoma" w:cs="Tahoma"/>
          <w:color w:val="000000"/>
          <w:sz w:val="20"/>
          <w:szCs w:val="20"/>
        </w:rPr>
        <w:t xml:space="preserve"> </w:t>
      </w:r>
      <w:r w:rsidRPr="005C1CD5">
        <w:rPr>
          <w:rFonts w:ascii="Tahoma" w:eastAsia="Times New Roman" w:hAnsi="Tahoma" w:cs="Tahoma"/>
          <w:color w:val="000000"/>
          <w:sz w:val="20"/>
          <w:szCs w:val="20"/>
          <w:rtl/>
        </w:rPr>
        <w:t>اتصاع بذر به قسمت مادري است . سپس اب اكسيژنه از پريكارپ پيرامون رويان جذب و</w:t>
      </w:r>
      <w:r w:rsidRPr="005C1CD5">
        <w:rPr>
          <w:rFonts w:ascii="Tahoma" w:eastAsia="Times New Roman" w:hAnsi="Tahoma" w:cs="Tahoma"/>
          <w:color w:val="000000"/>
          <w:sz w:val="20"/>
          <w:szCs w:val="20"/>
        </w:rPr>
        <w:t xml:space="preserve"> </w:t>
      </w:r>
      <w:r w:rsidRPr="005C1CD5">
        <w:rPr>
          <w:rFonts w:ascii="Tahoma" w:eastAsia="Times New Roman" w:hAnsi="Tahoma" w:cs="Tahoma"/>
          <w:color w:val="000000"/>
          <w:sz w:val="20"/>
          <w:szCs w:val="20"/>
          <w:rtl/>
        </w:rPr>
        <w:t>نهايتأ از پريكارپ به اطراف اندوسپرم جذب مي شود. در اين حالت تنفس جنين بالا رفته</w:t>
      </w:r>
      <w:r w:rsidRPr="005C1CD5">
        <w:rPr>
          <w:rFonts w:ascii="Tahoma" w:eastAsia="Times New Roman" w:hAnsi="Tahoma" w:cs="Tahoma"/>
          <w:color w:val="000000"/>
          <w:sz w:val="20"/>
          <w:szCs w:val="20"/>
        </w:rPr>
        <w:t xml:space="preserve"> </w:t>
      </w:r>
      <w:r w:rsidRPr="005C1CD5">
        <w:rPr>
          <w:rFonts w:ascii="Tahoma" w:eastAsia="Times New Roman" w:hAnsi="Tahoma" w:cs="Tahoma"/>
          <w:color w:val="000000"/>
          <w:sz w:val="20"/>
          <w:szCs w:val="20"/>
          <w:rtl/>
        </w:rPr>
        <w:t>و هرمون جیبرلين ترشح مي شود و به لايه الرون مي رسد. سلول هاي الرون انزيم</w:t>
      </w:r>
      <w:r w:rsidRPr="005C1CD5">
        <w:rPr>
          <w:rFonts w:ascii="Tahoma" w:eastAsia="Times New Roman" w:hAnsi="Tahoma" w:cs="Tahoma"/>
          <w:color w:val="000000"/>
          <w:sz w:val="20"/>
          <w:szCs w:val="20"/>
        </w:rPr>
        <w:t xml:space="preserve"> </w:t>
      </w:r>
      <w:r w:rsidRPr="005C1CD5">
        <w:rPr>
          <w:rFonts w:ascii="Tahoma" w:eastAsia="Times New Roman" w:hAnsi="Tahoma" w:cs="Tahoma"/>
          <w:color w:val="000000"/>
          <w:sz w:val="20"/>
          <w:szCs w:val="20"/>
          <w:rtl/>
        </w:rPr>
        <w:t>هيدروليز كننده اي به درون اندوسپرم ترشح مي كنند موسوم به الفا اميلاز كه موجب</w:t>
      </w:r>
      <w:r w:rsidRPr="005C1CD5">
        <w:rPr>
          <w:rFonts w:ascii="Tahoma" w:eastAsia="Times New Roman" w:hAnsi="Tahoma" w:cs="Tahoma"/>
          <w:color w:val="000000"/>
          <w:sz w:val="20"/>
          <w:szCs w:val="20"/>
        </w:rPr>
        <w:t xml:space="preserve"> </w:t>
      </w:r>
      <w:r w:rsidRPr="005C1CD5">
        <w:rPr>
          <w:rFonts w:ascii="Tahoma" w:eastAsia="Times New Roman" w:hAnsi="Tahoma" w:cs="Tahoma"/>
          <w:color w:val="000000"/>
          <w:sz w:val="20"/>
          <w:szCs w:val="20"/>
          <w:rtl/>
        </w:rPr>
        <w:t>هيدروليز نشاسته مي شود. بدين ترتيب مواد ذخيره اي اندوسپرم فعال شده و براي مصرف و</w:t>
      </w:r>
      <w:r w:rsidRPr="005C1CD5">
        <w:rPr>
          <w:rFonts w:ascii="Tahoma" w:eastAsia="Times New Roman" w:hAnsi="Tahoma" w:cs="Tahoma"/>
          <w:color w:val="000000"/>
          <w:sz w:val="20"/>
          <w:szCs w:val="20"/>
        </w:rPr>
        <w:t xml:space="preserve"> </w:t>
      </w:r>
      <w:r w:rsidRPr="005C1CD5">
        <w:rPr>
          <w:rFonts w:ascii="Tahoma" w:eastAsia="Times New Roman" w:hAnsi="Tahoma" w:cs="Tahoma"/>
          <w:color w:val="000000"/>
          <w:sz w:val="20"/>
          <w:szCs w:val="20"/>
          <w:rtl/>
        </w:rPr>
        <w:t>رشد اندام هاي هوايي و زير زميني به مصرف رويان مي رسد. در طي جوانه زني نخستين</w:t>
      </w:r>
      <w:r w:rsidRPr="005C1CD5">
        <w:rPr>
          <w:rFonts w:ascii="Tahoma" w:eastAsia="Times New Roman" w:hAnsi="Tahoma" w:cs="Tahoma"/>
          <w:color w:val="000000"/>
          <w:sz w:val="20"/>
          <w:szCs w:val="20"/>
        </w:rPr>
        <w:t xml:space="preserve"> </w:t>
      </w:r>
      <w:r w:rsidRPr="005C1CD5">
        <w:rPr>
          <w:rFonts w:ascii="Tahoma" w:eastAsia="Times New Roman" w:hAnsi="Tahoma" w:cs="Tahoma"/>
          <w:color w:val="000000"/>
          <w:sz w:val="20"/>
          <w:szCs w:val="20"/>
          <w:rtl/>
        </w:rPr>
        <w:t>اندامي كه در پي جذب اب حجيم شده و از بذر خارج مي شود، غلاف-ريشه( کلوريزا ) بوده</w:t>
      </w:r>
      <w:r w:rsidRPr="005C1CD5">
        <w:rPr>
          <w:rFonts w:ascii="Tahoma" w:eastAsia="Times New Roman" w:hAnsi="Tahoma" w:cs="Tahoma"/>
          <w:color w:val="000000"/>
          <w:sz w:val="20"/>
          <w:szCs w:val="20"/>
        </w:rPr>
        <w:t xml:space="preserve"> </w:t>
      </w:r>
      <w:r w:rsidRPr="005C1CD5">
        <w:rPr>
          <w:rFonts w:ascii="Tahoma" w:eastAsia="Times New Roman" w:hAnsi="Tahoma" w:cs="Tahoma"/>
          <w:color w:val="000000"/>
          <w:sz w:val="20"/>
          <w:szCs w:val="20"/>
          <w:rtl/>
        </w:rPr>
        <w:t>كه از درون ان ريشه هاي اوليه موسوم به ريشه هاي بذري</w:t>
      </w:r>
      <w:r w:rsidRPr="005C1CD5">
        <w:rPr>
          <w:rFonts w:ascii="Tahoma" w:eastAsia="Times New Roman" w:hAnsi="Tahoma" w:cs="Tahoma"/>
          <w:color w:val="000000"/>
          <w:sz w:val="20"/>
          <w:szCs w:val="20"/>
        </w:rPr>
        <w:t xml:space="preserve"> Seminal roots</w:t>
      </w:r>
      <w:r w:rsidRPr="005C1CD5">
        <w:rPr>
          <w:rFonts w:ascii="Tahoma" w:eastAsia="Times New Roman" w:hAnsi="Tahoma" w:cs="Tahoma"/>
          <w:color w:val="000000"/>
          <w:sz w:val="20"/>
          <w:szCs w:val="20"/>
          <w:rtl/>
        </w:rPr>
        <w:t>  </w:t>
      </w:r>
      <w:r w:rsidRPr="005C1CD5">
        <w:rPr>
          <w:rFonts w:ascii="Tahoma" w:eastAsia="Times New Roman" w:hAnsi="Tahoma" w:cs="Tahoma"/>
          <w:color w:val="000000"/>
          <w:sz w:val="20"/>
          <w:szCs w:val="20"/>
        </w:rPr>
        <w:t xml:space="preserve"> </w:t>
      </w:r>
      <w:r w:rsidRPr="005C1CD5">
        <w:rPr>
          <w:rFonts w:ascii="Tahoma" w:eastAsia="Times New Roman" w:hAnsi="Tahoma" w:cs="Tahoma"/>
          <w:color w:val="000000"/>
          <w:sz w:val="20"/>
          <w:szCs w:val="20"/>
          <w:rtl/>
        </w:rPr>
        <w:t>خارج مي شود . تعداد اين ريشه ها 3 تا 8 عدد است و</w:t>
      </w:r>
      <w:r w:rsidRPr="005C1CD5">
        <w:rPr>
          <w:rFonts w:ascii="Tahoma" w:eastAsia="Times New Roman" w:hAnsi="Tahoma" w:cs="Tahoma"/>
          <w:color w:val="000000"/>
          <w:sz w:val="20"/>
          <w:szCs w:val="20"/>
        </w:rPr>
        <w:t xml:space="preserve"> </w:t>
      </w:r>
      <w:r w:rsidRPr="005C1CD5">
        <w:rPr>
          <w:rFonts w:ascii="Tahoma" w:eastAsia="Times New Roman" w:hAnsi="Tahoma" w:cs="Tahoma"/>
          <w:color w:val="000000"/>
          <w:sz w:val="20"/>
          <w:szCs w:val="20"/>
          <w:rtl/>
        </w:rPr>
        <w:t>به طور مستقيم در خاك فرو مي رود و ممكن است تا اواخر فصل رشد زنده بماند. معمولا</w:t>
      </w:r>
      <w:r w:rsidRPr="005C1CD5">
        <w:rPr>
          <w:rFonts w:ascii="Tahoma" w:eastAsia="Times New Roman" w:hAnsi="Tahoma" w:cs="Tahoma"/>
          <w:color w:val="000000"/>
          <w:sz w:val="20"/>
          <w:szCs w:val="20"/>
        </w:rPr>
        <w:t xml:space="preserve"> </w:t>
      </w:r>
      <w:r w:rsidRPr="005C1CD5">
        <w:rPr>
          <w:rFonts w:ascii="Tahoma" w:eastAsia="Times New Roman" w:hAnsi="Tahoma" w:cs="Tahoma"/>
          <w:color w:val="000000"/>
          <w:sz w:val="20"/>
          <w:szCs w:val="20"/>
          <w:rtl/>
        </w:rPr>
        <w:t>رشد ريشه هاي بذري از گلدهي به بعد كاهش پيدا مي كند. وظيفه اصلي اين ريشه ها جذب</w:t>
      </w:r>
      <w:r w:rsidRPr="005C1CD5">
        <w:rPr>
          <w:rFonts w:ascii="Tahoma" w:eastAsia="Times New Roman" w:hAnsi="Tahoma" w:cs="Tahoma"/>
          <w:color w:val="000000"/>
          <w:sz w:val="20"/>
          <w:szCs w:val="20"/>
        </w:rPr>
        <w:t xml:space="preserve"> </w:t>
      </w:r>
      <w:r w:rsidRPr="005C1CD5">
        <w:rPr>
          <w:rFonts w:ascii="Tahoma" w:eastAsia="Times New Roman" w:hAnsi="Tahoma" w:cs="Tahoma"/>
          <w:color w:val="000000"/>
          <w:sz w:val="20"/>
          <w:szCs w:val="20"/>
          <w:rtl/>
        </w:rPr>
        <w:t>اب و مواد غذايي است. علاو بر ريشه هاي مذكور، ريشه هايي موسوم به ريشه هاي نايي يا</w:t>
      </w:r>
      <w:r w:rsidRPr="005C1CD5">
        <w:rPr>
          <w:rFonts w:ascii="Tahoma" w:eastAsia="Times New Roman" w:hAnsi="Tahoma" w:cs="Tahoma"/>
          <w:color w:val="000000"/>
          <w:sz w:val="20"/>
          <w:szCs w:val="20"/>
        </w:rPr>
        <w:t xml:space="preserve"> </w:t>
      </w:r>
      <w:r w:rsidRPr="005C1CD5">
        <w:rPr>
          <w:rFonts w:ascii="Tahoma" w:eastAsia="Times New Roman" w:hAnsi="Tahoma" w:cs="Tahoma"/>
          <w:color w:val="000000"/>
          <w:sz w:val="20"/>
          <w:szCs w:val="20"/>
          <w:rtl/>
        </w:rPr>
        <w:t>تاجي</w:t>
      </w:r>
      <w:r w:rsidRPr="005C1CD5">
        <w:rPr>
          <w:rFonts w:ascii="Tahoma" w:eastAsia="Times New Roman" w:hAnsi="Tahoma" w:cs="Tahoma"/>
          <w:color w:val="000000"/>
          <w:sz w:val="20"/>
          <w:szCs w:val="20"/>
        </w:rPr>
        <w:t xml:space="preserve">( Crown roots </w:t>
      </w:r>
      <w:r w:rsidRPr="005C1CD5">
        <w:rPr>
          <w:rFonts w:ascii="Tahoma" w:eastAsia="Times New Roman" w:hAnsi="Tahoma" w:cs="Tahoma"/>
          <w:color w:val="000000"/>
          <w:sz w:val="20"/>
          <w:szCs w:val="20"/>
          <w:rtl/>
        </w:rPr>
        <w:t>  </w:t>
      </w:r>
      <w:r w:rsidRPr="005C1CD5">
        <w:rPr>
          <w:rFonts w:ascii="Tahoma" w:eastAsia="Times New Roman" w:hAnsi="Tahoma" w:cs="Tahoma"/>
          <w:color w:val="000000"/>
          <w:sz w:val="20"/>
          <w:szCs w:val="20"/>
        </w:rPr>
        <w:t xml:space="preserve">  ) </w:t>
      </w:r>
      <w:r w:rsidRPr="005C1CD5">
        <w:rPr>
          <w:rFonts w:ascii="Tahoma" w:eastAsia="Times New Roman" w:hAnsi="Tahoma" w:cs="Tahoma"/>
          <w:color w:val="000000"/>
          <w:sz w:val="20"/>
          <w:szCs w:val="20"/>
          <w:rtl/>
        </w:rPr>
        <w:t>نيز</w:t>
      </w:r>
      <w:r w:rsidRPr="005C1CD5">
        <w:rPr>
          <w:rFonts w:ascii="Tahoma" w:eastAsia="Times New Roman" w:hAnsi="Tahoma" w:cs="Tahoma"/>
          <w:color w:val="000000"/>
          <w:sz w:val="20"/>
          <w:szCs w:val="20"/>
        </w:rPr>
        <w:t xml:space="preserve"> </w:t>
      </w:r>
      <w:r w:rsidRPr="005C1CD5">
        <w:rPr>
          <w:rFonts w:ascii="Tahoma" w:eastAsia="Times New Roman" w:hAnsi="Tahoma" w:cs="Tahoma"/>
          <w:color w:val="000000"/>
          <w:sz w:val="20"/>
          <w:szCs w:val="20"/>
          <w:rtl/>
        </w:rPr>
        <w:t>وجود دارد كه بيشترين حجم ريشه هاي گندمي را تشكيل مي دهد. نام ديگر اين ريشه ها‌،</w:t>
      </w:r>
      <w:r w:rsidRPr="005C1CD5">
        <w:rPr>
          <w:rFonts w:ascii="Tahoma" w:eastAsia="Times New Roman" w:hAnsi="Tahoma" w:cs="Tahoma"/>
          <w:color w:val="000000"/>
          <w:sz w:val="20"/>
          <w:szCs w:val="20"/>
        </w:rPr>
        <w:t xml:space="preserve"> </w:t>
      </w:r>
      <w:r w:rsidRPr="005C1CD5">
        <w:rPr>
          <w:rFonts w:ascii="Tahoma" w:eastAsia="Times New Roman" w:hAnsi="Tahoma" w:cs="Tahoma"/>
          <w:color w:val="000000"/>
          <w:sz w:val="20"/>
          <w:szCs w:val="20"/>
          <w:rtl/>
        </w:rPr>
        <w:t>ريشه هاي ثانويه، پنجه اي و يا گرهي</w:t>
      </w:r>
      <w:r w:rsidRPr="005C1CD5">
        <w:rPr>
          <w:rFonts w:ascii="Tahoma" w:eastAsia="Times New Roman" w:hAnsi="Tahoma" w:cs="Tahoma"/>
          <w:color w:val="000000"/>
          <w:sz w:val="20"/>
          <w:szCs w:val="20"/>
        </w:rPr>
        <w:t>( Secondary roots</w:t>
      </w:r>
      <w:r w:rsidRPr="005C1CD5">
        <w:rPr>
          <w:rFonts w:ascii="Tahoma" w:eastAsia="Times New Roman" w:hAnsi="Tahoma" w:cs="Tahoma"/>
          <w:color w:val="000000"/>
          <w:sz w:val="20"/>
          <w:szCs w:val="20"/>
          <w:rtl/>
        </w:rPr>
        <w:t> </w:t>
      </w:r>
      <w:r w:rsidRPr="005C1CD5">
        <w:rPr>
          <w:rFonts w:ascii="Tahoma" w:eastAsia="Times New Roman" w:hAnsi="Tahoma" w:cs="Tahoma"/>
          <w:color w:val="000000"/>
          <w:sz w:val="20"/>
          <w:szCs w:val="20"/>
        </w:rPr>
        <w:t xml:space="preserve"> ) </w:t>
      </w:r>
      <w:r w:rsidRPr="005C1CD5">
        <w:rPr>
          <w:rFonts w:ascii="Tahoma" w:eastAsia="Times New Roman" w:hAnsi="Tahoma" w:cs="Tahoma"/>
          <w:color w:val="000000"/>
          <w:sz w:val="20"/>
          <w:szCs w:val="20"/>
          <w:rtl/>
        </w:rPr>
        <w:t>است. بعد از خارج شدن غلاف-ريشه از بذر و خارج شدن ريشه هاي بذري،</w:t>
      </w:r>
      <w:r w:rsidRPr="005C1CD5">
        <w:rPr>
          <w:rFonts w:ascii="Tahoma" w:eastAsia="Times New Roman" w:hAnsi="Tahoma" w:cs="Tahoma"/>
          <w:color w:val="000000"/>
          <w:sz w:val="20"/>
          <w:szCs w:val="20"/>
        </w:rPr>
        <w:t xml:space="preserve"> </w:t>
      </w:r>
      <w:r w:rsidRPr="005C1CD5">
        <w:rPr>
          <w:rFonts w:ascii="Tahoma" w:eastAsia="Times New Roman" w:hAnsi="Tahoma" w:cs="Tahoma"/>
          <w:color w:val="000000"/>
          <w:sz w:val="20"/>
          <w:szCs w:val="20"/>
          <w:rtl/>
        </w:rPr>
        <w:t>كلئوپتيل نيز حجيم شده و از بذر خارج مي شود كه در برگيرنده ناحيه نمو انتهايي است</w:t>
      </w:r>
      <w:r w:rsidRPr="005C1CD5">
        <w:rPr>
          <w:rFonts w:ascii="Tahoma" w:eastAsia="Times New Roman" w:hAnsi="Tahoma" w:cs="Tahoma"/>
          <w:color w:val="000000"/>
          <w:sz w:val="20"/>
          <w:szCs w:val="20"/>
        </w:rPr>
        <w:t xml:space="preserve"> </w:t>
      </w:r>
      <w:r w:rsidRPr="005C1CD5">
        <w:rPr>
          <w:rFonts w:ascii="Tahoma" w:eastAsia="Times New Roman" w:hAnsi="Tahoma" w:cs="Tahoma"/>
          <w:color w:val="000000"/>
          <w:sz w:val="20"/>
          <w:szCs w:val="20"/>
          <w:rtl/>
        </w:rPr>
        <w:t>و برگ هاي اوليه و جوانه جانبي از ان توليد مي شود. به محض قرار گرفتن كلئوپتيل در</w:t>
      </w:r>
      <w:r w:rsidRPr="005C1CD5">
        <w:rPr>
          <w:rFonts w:ascii="Tahoma" w:eastAsia="Times New Roman" w:hAnsi="Tahoma" w:cs="Tahoma"/>
          <w:color w:val="000000"/>
          <w:sz w:val="20"/>
          <w:szCs w:val="20"/>
        </w:rPr>
        <w:t xml:space="preserve"> </w:t>
      </w:r>
      <w:r w:rsidRPr="005C1CD5">
        <w:rPr>
          <w:rFonts w:ascii="Tahoma" w:eastAsia="Times New Roman" w:hAnsi="Tahoma" w:cs="Tahoma"/>
          <w:color w:val="000000"/>
          <w:sz w:val="20"/>
          <w:szCs w:val="20"/>
          <w:rtl/>
        </w:rPr>
        <w:t>برابر نور، برگ اول از سوراخ ان خارج شده و گياه وارد مرحله بعدي رشد( سبز شدن ) مي</w:t>
      </w:r>
      <w:r w:rsidRPr="005C1CD5">
        <w:rPr>
          <w:rFonts w:ascii="Tahoma" w:eastAsia="Times New Roman" w:hAnsi="Tahoma" w:cs="Tahoma"/>
          <w:color w:val="000000"/>
          <w:sz w:val="20"/>
          <w:szCs w:val="20"/>
        </w:rPr>
        <w:t xml:space="preserve"> </w:t>
      </w:r>
      <w:r w:rsidRPr="005C1CD5">
        <w:rPr>
          <w:rFonts w:ascii="Tahoma" w:eastAsia="Times New Roman" w:hAnsi="Tahoma" w:cs="Tahoma"/>
          <w:color w:val="000000"/>
          <w:sz w:val="20"/>
          <w:szCs w:val="20"/>
          <w:rtl/>
        </w:rPr>
        <w:t>شود</w:t>
      </w:r>
      <w:r w:rsidRPr="005C1CD5">
        <w:rPr>
          <w:rFonts w:ascii="Tahoma" w:eastAsia="Times New Roman" w:hAnsi="Tahoma" w:cs="Tahoma"/>
          <w:color w:val="000000"/>
          <w:sz w:val="20"/>
          <w:szCs w:val="20"/>
        </w:rPr>
        <w:t>.</w:t>
      </w:r>
    </w:p>
    <w:p w:rsidR="005C1CD5" w:rsidRPr="005C1CD5" w:rsidRDefault="005C1CD5" w:rsidP="005C1CD5">
      <w:pPr>
        <w:spacing w:line="480" w:lineRule="auto"/>
        <w:jc w:val="lowKashida"/>
        <w:rPr>
          <w:rFonts w:ascii="Tahoma" w:eastAsia="Times New Roman" w:hAnsi="Tahoma" w:cs="Tahoma"/>
          <w:color w:val="204460"/>
          <w:sz w:val="20"/>
          <w:szCs w:val="20"/>
        </w:rPr>
      </w:pPr>
      <w:r w:rsidRPr="005C1CD5">
        <w:rPr>
          <w:rFonts w:ascii="Tahoma" w:eastAsia="Times New Roman" w:hAnsi="Tahoma" w:cs="Tahoma"/>
          <w:color w:val="000000"/>
          <w:sz w:val="20"/>
          <w:szCs w:val="20"/>
          <w:rtl/>
        </w:rPr>
        <w:t xml:space="preserve">سبز شدن( ظهور در سطح </w:t>
      </w:r>
      <w:r w:rsidRPr="005C1CD5">
        <w:rPr>
          <w:rFonts w:ascii="Tahoma" w:eastAsia="Times New Roman" w:hAnsi="Tahoma" w:cs="Tahoma"/>
          <w:color w:val="000000"/>
          <w:sz w:val="20"/>
          <w:szCs w:val="20"/>
        </w:rPr>
        <w:t xml:space="preserve"> </w:t>
      </w:r>
      <w:r w:rsidRPr="005C1CD5">
        <w:rPr>
          <w:rFonts w:ascii="Tahoma" w:eastAsia="Times New Roman" w:hAnsi="Tahoma" w:cs="Tahoma"/>
          <w:color w:val="000000"/>
          <w:sz w:val="20"/>
          <w:szCs w:val="20"/>
          <w:rtl/>
        </w:rPr>
        <w:t xml:space="preserve">خاك ) </w:t>
      </w:r>
      <w:r w:rsidRPr="005C1CD5">
        <w:rPr>
          <w:rFonts w:ascii="Tahoma" w:eastAsia="Times New Roman" w:hAnsi="Tahoma" w:cs="Tahoma"/>
          <w:i/>
          <w:iCs/>
          <w:color w:val="FF0000"/>
          <w:sz w:val="20"/>
          <w:szCs w:val="20"/>
        </w:rPr>
        <w:t>Emergence</w:t>
      </w:r>
    </w:p>
    <w:p w:rsidR="005C1CD5" w:rsidRPr="005C1CD5" w:rsidRDefault="005C1CD5" w:rsidP="005C1CD5">
      <w:pPr>
        <w:spacing w:line="480" w:lineRule="auto"/>
        <w:jc w:val="lowKashida"/>
        <w:rPr>
          <w:rFonts w:ascii="Tahoma" w:eastAsia="Times New Roman" w:hAnsi="Tahoma" w:cs="Tahoma"/>
          <w:color w:val="204460"/>
          <w:sz w:val="20"/>
          <w:szCs w:val="20"/>
          <w:rtl/>
        </w:rPr>
      </w:pPr>
      <w:r w:rsidRPr="005C1CD5">
        <w:rPr>
          <w:rFonts w:ascii="Tahoma" w:eastAsia="Times New Roman" w:hAnsi="Tahoma" w:cs="Tahoma"/>
          <w:color w:val="000000"/>
          <w:sz w:val="20"/>
          <w:szCs w:val="20"/>
          <w:rtl/>
        </w:rPr>
        <w:t xml:space="preserve">اين مرحله با خروج نخستين برگ شروع شده و از شروع جوانه زني تا پيدايش كامل برگ نخستين گياهچه، قادر به فتوسنتز مي شود و رشد ان وابسته به مواد ذخيره اي اندوسپرمي است. معمولا نصف مواد ذخيره اي اندوسپرم براي رشد ريشه ها استفاده مي شود و از هيدرات كربن و نيتروژن در دانه در حدود 15 درصد براي رشد گياهچه به كار مي رود. پس مي توان گفت بزرگي گياهچه يا نهال-بذر( </w:t>
      </w:r>
      <w:r w:rsidRPr="005C1CD5">
        <w:rPr>
          <w:rFonts w:ascii="Tahoma" w:eastAsia="Times New Roman" w:hAnsi="Tahoma" w:cs="Tahoma"/>
          <w:color w:val="000000"/>
          <w:sz w:val="20"/>
          <w:szCs w:val="20"/>
        </w:rPr>
        <w:t xml:space="preserve">seedling </w:t>
      </w:r>
      <w:proofErr w:type="spellStart"/>
      <w:r w:rsidRPr="005C1CD5">
        <w:rPr>
          <w:rFonts w:ascii="Tahoma" w:eastAsia="Times New Roman" w:hAnsi="Tahoma" w:cs="Tahoma"/>
          <w:color w:val="000000"/>
          <w:sz w:val="20"/>
          <w:szCs w:val="20"/>
        </w:rPr>
        <w:t>vigour</w:t>
      </w:r>
      <w:proofErr w:type="spellEnd"/>
      <w:r w:rsidRPr="005C1CD5">
        <w:rPr>
          <w:rFonts w:ascii="Tahoma" w:eastAsia="Times New Roman" w:hAnsi="Tahoma" w:cs="Tahoma"/>
          <w:color w:val="000000"/>
          <w:sz w:val="20"/>
          <w:szCs w:val="20"/>
          <w:rtl/>
        </w:rPr>
        <w:t xml:space="preserve"> ) به عمق كاشت و اندازه بذر بستگي دارد و هر جه بذر ها درشت باشند گياه حاصل نيز درشت خواهد بود. سرعت ظهور برگ در غلات با دما رابطه نزديكي دارد. كمترين </w:t>
      </w:r>
    </w:p>
    <w:p w:rsidR="005C1CD5" w:rsidRPr="005C1CD5" w:rsidRDefault="005C1CD5" w:rsidP="005C1CD5">
      <w:pPr>
        <w:spacing w:line="480" w:lineRule="auto"/>
        <w:jc w:val="lowKashida"/>
        <w:rPr>
          <w:rFonts w:ascii="Tahoma" w:eastAsia="Times New Roman" w:hAnsi="Tahoma" w:cs="Tahoma"/>
          <w:color w:val="204460"/>
          <w:sz w:val="20"/>
          <w:szCs w:val="20"/>
          <w:rtl/>
        </w:rPr>
      </w:pPr>
      <w:r w:rsidRPr="005C1CD5">
        <w:rPr>
          <w:rFonts w:ascii="Tahoma" w:eastAsia="Times New Roman" w:hAnsi="Tahoma" w:cs="Tahoma"/>
          <w:color w:val="000000"/>
          <w:sz w:val="20"/>
          <w:szCs w:val="20"/>
          <w:rtl/>
        </w:rPr>
        <w:t xml:space="preserve">پنجه زني </w:t>
      </w:r>
      <w:proofErr w:type="spellStart"/>
      <w:r w:rsidRPr="005C1CD5">
        <w:rPr>
          <w:rFonts w:ascii="Tahoma" w:eastAsia="Times New Roman" w:hAnsi="Tahoma" w:cs="Tahoma"/>
          <w:i/>
          <w:iCs/>
          <w:color w:val="FF0000"/>
          <w:sz w:val="20"/>
          <w:szCs w:val="20"/>
        </w:rPr>
        <w:t>Tillering</w:t>
      </w:r>
      <w:proofErr w:type="spellEnd"/>
      <w:r w:rsidRPr="005C1CD5">
        <w:rPr>
          <w:rFonts w:ascii="Tahoma" w:eastAsia="Times New Roman" w:hAnsi="Tahoma" w:cs="Tahoma"/>
          <w:color w:val="000000"/>
          <w:sz w:val="20"/>
          <w:szCs w:val="20"/>
        </w:rPr>
        <w:t xml:space="preserve"> </w:t>
      </w:r>
    </w:p>
    <w:p w:rsidR="005C1CD5" w:rsidRPr="005C1CD5" w:rsidRDefault="005C1CD5" w:rsidP="005C1CD5">
      <w:pPr>
        <w:spacing w:after="0" w:line="480" w:lineRule="auto"/>
        <w:contextualSpacing/>
        <w:jc w:val="lowKashida"/>
        <w:rPr>
          <w:rFonts w:ascii="Tahoma" w:eastAsia="Times New Roman" w:hAnsi="Tahoma" w:cs="Tahoma"/>
          <w:color w:val="204460"/>
          <w:sz w:val="20"/>
          <w:szCs w:val="20"/>
          <w:rtl/>
        </w:rPr>
      </w:pPr>
      <w:r w:rsidRPr="005C1CD5">
        <w:rPr>
          <w:rFonts w:ascii="Tahoma" w:eastAsia="Times New Roman" w:hAnsi="Tahoma" w:cs="Tahoma"/>
          <w:color w:val="000000"/>
          <w:sz w:val="20"/>
          <w:szCs w:val="20"/>
          <w:rtl/>
        </w:rPr>
        <w:lastRenderedPageBreak/>
        <w:t xml:space="preserve">هر بوته گندم چندين ساقه داشته و نخستين ساقه اي كه از خاك بيرون مي ايد موسوم به ساقه اصلي و ساقه هاي بعدي پنجه ناميده مي شوند. نخستين پنجه ظاهر شده مسادف است با باز شدن كامل سه برگ بر روي ساقه اصلي. بدين ترتيب پيش از انكه پنجه اول از زاويه برگ اول خارج شود، پنجه ديگري از گره هاي موجود در جنين، منشا گرفته و از زاويه كلئوپتيل خارج مي شود كه موسوم به پنجه كلئوپتيلي مي باشد و اين پنجه زماني به وجود مي ايد كه 1. عمق كاشت مناسب باشد  2. مواد غذايي كافي وجود داشته باشد  3. تراكم بوته در واحد سطح کم باشد . </w:t>
      </w:r>
    </w:p>
    <w:p w:rsidR="005C1CD5" w:rsidRPr="005C1CD5" w:rsidRDefault="005C1CD5" w:rsidP="005C1CD5">
      <w:pPr>
        <w:spacing w:after="0" w:line="480" w:lineRule="auto"/>
        <w:contextualSpacing/>
        <w:jc w:val="lowKashida"/>
        <w:rPr>
          <w:rFonts w:ascii="Tahoma" w:eastAsia="Times New Roman" w:hAnsi="Tahoma" w:cs="Tahoma"/>
          <w:color w:val="204460"/>
          <w:sz w:val="20"/>
          <w:szCs w:val="20"/>
          <w:rtl/>
        </w:rPr>
      </w:pPr>
      <w:r w:rsidRPr="005C1CD5">
        <w:rPr>
          <w:rFonts w:ascii="Tahoma" w:eastAsia="Times New Roman" w:hAnsi="Tahoma" w:cs="Tahoma"/>
          <w:color w:val="204460"/>
          <w:sz w:val="20"/>
          <w:szCs w:val="20"/>
          <w:rtl/>
        </w:rPr>
        <w:t> </w:t>
      </w:r>
    </w:p>
    <w:p w:rsidR="005C1CD5" w:rsidRPr="005C1CD5" w:rsidRDefault="005C1CD5" w:rsidP="005C1CD5">
      <w:pPr>
        <w:spacing w:after="0" w:line="480" w:lineRule="auto"/>
        <w:contextualSpacing/>
        <w:jc w:val="lowKashida"/>
        <w:rPr>
          <w:rFonts w:ascii="Tahoma" w:eastAsia="Times New Roman" w:hAnsi="Tahoma" w:cs="Tahoma"/>
          <w:color w:val="204460"/>
          <w:sz w:val="20"/>
          <w:szCs w:val="20"/>
          <w:rtl/>
        </w:rPr>
      </w:pPr>
      <w:r w:rsidRPr="005C1CD5">
        <w:rPr>
          <w:rFonts w:ascii="Tahoma" w:eastAsia="Times New Roman" w:hAnsi="Tahoma" w:cs="Tahoma"/>
          <w:color w:val="204460"/>
          <w:sz w:val="20"/>
          <w:szCs w:val="20"/>
          <w:rtl/>
        </w:rPr>
        <w:t> </w:t>
      </w:r>
    </w:p>
    <w:p w:rsidR="005C1CD5" w:rsidRPr="005C1CD5" w:rsidRDefault="005C1CD5" w:rsidP="005C1CD5">
      <w:pPr>
        <w:spacing w:after="0" w:line="480" w:lineRule="auto"/>
        <w:contextualSpacing/>
        <w:jc w:val="lowKashida"/>
        <w:rPr>
          <w:rFonts w:ascii="Tahoma" w:eastAsia="Times New Roman" w:hAnsi="Tahoma" w:cs="Tahoma"/>
          <w:color w:val="204460"/>
          <w:sz w:val="20"/>
          <w:szCs w:val="20"/>
          <w:rtl/>
        </w:rPr>
      </w:pPr>
      <w:r w:rsidRPr="005C1CD5">
        <w:rPr>
          <w:rFonts w:ascii="Tahoma" w:eastAsia="Times New Roman" w:hAnsi="Tahoma" w:cs="Tahoma"/>
          <w:color w:val="204460"/>
          <w:sz w:val="20"/>
          <w:szCs w:val="20"/>
          <w:rtl/>
        </w:rPr>
        <w:t> </w:t>
      </w:r>
    </w:p>
    <w:p w:rsidR="005C1CD5" w:rsidRPr="005C1CD5" w:rsidRDefault="005C1CD5" w:rsidP="005C1CD5">
      <w:pPr>
        <w:spacing w:after="0" w:line="480" w:lineRule="auto"/>
        <w:contextualSpacing/>
        <w:jc w:val="lowKashida"/>
        <w:rPr>
          <w:rFonts w:ascii="Tahoma" w:eastAsia="Times New Roman" w:hAnsi="Tahoma" w:cs="Tahoma"/>
          <w:color w:val="204460"/>
          <w:sz w:val="20"/>
          <w:szCs w:val="20"/>
          <w:rtl/>
        </w:rPr>
      </w:pPr>
      <w:r w:rsidRPr="005C1CD5">
        <w:rPr>
          <w:rFonts w:ascii="Tahoma" w:eastAsia="Times New Roman" w:hAnsi="Tahoma" w:cs="Tahoma"/>
          <w:color w:val="204460"/>
          <w:sz w:val="20"/>
          <w:szCs w:val="20"/>
          <w:rtl/>
        </w:rPr>
        <w:t> </w:t>
      </w:r>
    </w:p>
    <w:p w:rsidR="005C1CD5" w:rsidRPr="005C1CD5" w:rsidRDefault="005C1CD5" w:rsidP="005C1CD5">
      <w:pPr>
        <w:spacing w:after="0" w:line="480" w:lineRule="auto"/>
        <w:contextualSpacing/>
        <w:jc w:val="lowKashida"/>
        <w:rPr>
          <w:rFonts w:ascii="Tahoma" w:eastAsia="Times New Roman" w:hAnsi="Tahoma" w:cs="Tahoma"/>
          <w:color w:val="204460"/>
          <w:sz w:val="20"/>
          <w:szCs w:val="20"/>
          <w:rtl/>
        </w:rPr>
      </w:pPr>
      <w:r w:rsidRPr="005C1CD5">
        <w:rPr>
          <w:rFonts w:ascii="Tahoma" w:eastAsia="Times New Roman" w:hAnsi="Tahoma" w:cs="Tahoma"/>
          <w:color w:val="000000"/>
          <w:sz w:val="20"/>
          <w:szCs w:val="20"/>
          <w:rtl/>
        </w:rPr>
        <w:t xml:space="preserve">رشد طولي ساقه </w:t>
      </w:r>
      <w:r w:rsidRPr="005C1CD5">
        <w:rPr>
          <w:rFonts w:ascii="Tahoma" w:eastAsia="Times New Roman" w:hAnsi="Tahoma" w:cs="Tahoma"/>
          <w:i/>
          <w:iCs/>
          <w:color w:val="FF0000"/>
          <w:sz w:val="20"/>
          <w:szCs w:val="20"/>
        </w:rPr>
        <w:t xml:space="preserve">stem </w:t>
      </w:r>
      <w:proofErr w:type="spellStart"/>
      <w:r w:rsidRPr="005C1CD5">
        <w:rPr>
          <w:rFonts w:ascii="Tahoma" w:eastAsia="Times New Roman" w:hAnsi="Tahoma" w:cs="Tahoma"/>
          <w:i/>
          <w:iCs/>
          <w:color w:val="FF0000"/>
          <w:sz w:val="20"/>
          <w:szCs w:val="20"/>
        </w:rPr>
        <w:t>alongation</w:t>
      </w:r>
      <w:proofErr w:type="spellEnd"/>
      <w:r w:rsidRPr="005C1CD5">
        <w:rPr>
          <w:rFonts w:ascii="Tahoma" w:eastAsia="Times New Roman" w:hAnsi="Tahoma" w:cs="Tahoma"/>
          <w:i/>
          <w:iCs/>
          <w:color w:val="FF0000"/>
          <w:sz w:val="20"/>
          <w:szCs w:val="20"/>
          <w:rtl/>
        </w:rPr>
        <w:t xml:space="preserve"> </w:t>
      </w:r>
    </w:p>
    <w:p w:rsidR="005C1CD5" w:rsidRPr="005C1CD5" w:rsidRDefault="005C1CD5" w:rsidP="005C1CD5">
      <w:pPr>
        <w:spacing w:after="0" w:line="480" w:lineRule="auto"/>
        <w:contextualSpacing/>
        <w:jc w:val="lowKashida"/>
        <w:rPr>
          <w:rFonts w:ascii="Tahoma" w:eastAsia="Times New Roman" w:hAnsi="Tahoma" w:cs="Tahoma"/>
          <w:color w:val="204460"/>
          <w:sz w:val="20"/>
          <w:szCs w:val="20"/>
          <w:rtl/>
        </w:rPr>
      </w:pPr>
      <w:r w:rsidRPr="005C1CD5">
        <w:rPr>
          <w:rFonts w:ascii="Tahoma" w:eastAsia="Times New Roman" w:hAnsi="Tahoma" w:cs="Tahoma"/>
          <w:color w:val="000000"/>
          <w:sz w:val="20"/>
          <w:szCs w:val="20"/>
          <w:rtl/>
        </w:rPr>
        <w:t xml:space="preserve">پنجه زني با شروع رشد طولي ساقه متوقف شده و ساقه روي با پيدايش نخستين گره </w:t>
      </w:r>
      <w:r w:rsidRPr="005C1CD5">
        <w:rPr>
          <w:rFonts w:ascii="Tahoma" w:eastAsia="Times New Roman" w:hAnsi="Tahoma" w:cs="Tahoma"/>
          <w:color w:val="000000"/>
          <w:sz w:val="20"/>
          <w:szCs w:val="20"/>
        </w:rPr>
        <w:t xml:space="preserve">Node </w:t>
      </w:r>
      <w:r w:rsidRPr="005C1CD5">
        <w:rPr>
          <w:rFonts w:ascii="Tahoma" w:eastAsia="Times New Roman" w:hAnsi="Tahoma" w:cs="Tahoma"/>
          <w:color w:val="000000"/>
          <w:sz w:val="20"/>
          <w:szCs w:val="20"/>
          <w:rtl/>
        </w:rPr>
        <w:t xml:space="preserve"> در بالاي سطح خاك شروع مي شود.</w:t>
      </w:r>
    </w:p>
    <w:p w:rsidR="005C1CD5" w:rsidRPr="005C1CD5" w:rsidRDefault="005C1CD5" w:rsidP="005C1CD5">
      <w:pPr>
        <w:spacing w:after="0" w:line="480" w:lineRule="auto"/>
        <w:contextualSpacing/>
        <w:jc w:val="lowKashida"/>
        <w:rPr>
          <w:rFonts w:ascii="Tahoma" w:eastAsia="Times New Roman" w:hAnsi="Tahoma" w:cs="Tahoma"/>
          <w:color w:val="204460"/>
          <w:sz w:val="20"/>
          <w:szCs w:val="20"/>
          <w:rtl/>
        </w:rPr>
      </w:pPr>
      <w:r w:rsidRPr="005C1CD5">
        <w:rPr>
          <w:rFonts w:ascii="Tahoma" w:eastAsia="Times New Roman" w:hAnsi="Tahoma" w:cs="Tahoma"/>
          <w:color w:val="000000"/>
          <w:sz w:val="20"/>
          <w:szCs w:val="20"/>
          <w:rtl/>
        </w:rPr>
        <w:t xml:space="preserve"> غلاف روي </w:t>
      </w:r>
      <w:r w:rsidRPr="005C1CD5">
        <w:rPr>
          <w:rFonts w:ascii="Tahoma" w:eastAsia="Times New Roman" w:hAnsi="Tahoma" w:cs="Tahoma"/>
          <w:i/>
          <w:iCs/>
          <w:color w:val="FF0000"/>
          <w:sz w:val="20"/>
          <w:szCs w:val="20"/>
        </w:rPr>
        <w:t>Booting</w:t>
      </w:r>
    </w:p>
    <w:p w:rsidR="005C1CD5" w:rsidRPr="005C1CD5" w:rsidRDefault="005C1CD5" w:rsidP="005C1CD5">
      <w:pPr>
        <w:spacing w:after="0" w:line="480" w:lineRule="auto"/>
        <w:contextualSpacing/>
        <w:jc w:val="lowKashida"/>
        <w:rPr>
          <w:rFonts w:ascii="Tahoma" w:eastAsia="Times New Roman" w:hAnsi="Tahoma" w:cs="Tahoma"/>
          <w:color w:val="204460"/>
          <w:sz w:val="20"/>
          <w:szCs w:val="20"/>
          <w:rtl/>
        </w:rPr>
      </w:pPr>
      <w:r w:rsidRPr="005C1CD5">
        <w:rPr>
          <w:rFonts w:ascii="Tahoma" w:eastAsia="Times New Roman" w:hAnsi="Tahoma" w:cs="Tahoma"/>
          <w:color w:val="000000"/>
          <w:sz w:val="20"/>
          <w:szCs w:val="20"/>
          <w:rtl/>
        </w:rPr>
        <w:t>مرحله اي كه تمام بخش هاي سنبله تشكيل شده اما در غلاف-برگ اخر قرار دارند. اين مرحله با خروج نخستين ريشك ها از غلاف برگچه پايان مي پذيرد. در طول اين مرحله، سنبله در درون اخرين بخش به سرعت رشد مي كند و اغاز مرحله غلاف روي تا مرحله گل دهي را اصطلاحا مرحله رشد سريع سنبله گويند. هر نوع تنش در اين مرحله باعث افت شديد عملكرد دانه مي شود. تحقيقيات نشان مي دهد، اگر تنش خشكي قبل از گل دهي صورت بگيرد اثرات منفي زيادي در عملكرد دانه خواهد داشت. ظهور سنبله در ارقام گندم هاي ريشك دار با خارج شدن ريشك از غلاف برگ اخر همراه است و در ارقام بدون ريشك، ابتدا سنبله هاي بالايي از غلاف برگ-پرچم خارج شده و به تدريج ساير سنبلك ها اشكار مي شوند. با ظاهر شدن كامل سنبله به مرحله گل دهي</w:t>
      </w:r>
      <w:r w:rsidRPr="005C1CD5">
        <w:rPr>
          <w:rFonts w:ascii="Tahoma" w:eastAsia="Times New Roman" w:hAnsi="Tahoma" w:cs="Tahoma"/>
          <w:color w:val="000000"/>
          <w:sz w:val="20"/>
          <w:szCs w:val="20"/>
        </w:rPr>
        <w:t>flowering</w:t>
      </w:r>
      <w:r w:rsidRPr="005C1CD5">
        <w:rPr>
          <w:rFonts w:ascii="Tahoma" w:eastAsia="Times New Roman" w:hAnsi="Tahoma" w:cs="Tahoma"/>
          <w:color w:val="000000"/>
          <w:sz w:val="20"/>
          <w:szCs w:val="20"/>
          <w:rtl/>
        </w:rPr>
        <w:t xml:space="preserve"> وارد مي شويم. مدت گرده افشاني در گندم 1 تا 2 روز است. گندم گياهي است خود گشن كه دگر گشني در ان كمتر از يك درصد است. هر دانه گرده حداكثر 5 تا 6 ساعت پس از ازاد شدن زنده مي ماند اين در حالي است مادگي در فاصله 5 تا 10 روز قدرت باروري داشته كه اگر در اين مدت گرده اي به ان نرسد اين قدرت را از دست مي دهد و امكان بار وري دوباره نيز وجود ندارد . اگر عقيمي در گياه وجود داشته باشد</w:t>
      </w:r>
      <w:r w:rsidRPr="005C1CD5">
        <w:rPr>
          <w:rFonts w:ascii="Tahoma" w:eastAsia="Times New Roman" w:hAnsi="Tahoma" w:cs="Tahoma"/>
          <w:color w:val="000000"/>
          <w:sz w:val="20"/>
          <w:szCs w:val="20"/>
        </w:rPr>
        <w:t>Sterility</w:t>
      </w:r>
      <w:r w:rsidRPr="005C1CD5">
        <w:rPr>
          <w:rFonts w:ascii="Tahoma" w:eastAsia="Times New Roman" w:hAnsi="Tahoma" w:cs="Tahoma"/>
          <w:color w:val="000000"/>
          <w:sz w:val="20"/>
          <w:szCs w:val="20"/>
          <w:rtl/>
        </w:rPr>
        <w:t xml:space="preserve">، ميزان ان توسط شرايط محيطي در زمان گرده افشاني مشخص مي شود. در دماي بالاتر از 30 درجه سانتي گراد در صد عقيمي( پوكي دانه ) بالا است. دماي </w:t>
      </w:r>
      <w:r w:rsidRPr="005C1CD5">
        <w:rPr>
          <w:rFonts w:ascii="Tahoma" w:eastAsia="Times New Roman" w:hAnsi="Tahoma" w:cs="Tahoma"/>
          <w:color w:val="000000"/>
          <w:sz w:val="20"/>
          <w:szCs w:val="20"/>
        </w:rPr>
        <w:t>opt</w:t>
      </w:r>
      <w:r w:rsidRPr="005C1CD5">
        <w:rPr>
          <w:rFonts w:ascii="Tahoma" w:eastAsia="Times New Roman" w:hAnsi="Tahoma" w:cs="Tahoma"/>
          <w:color w:val="000000"/>
          <w:sz w:val="20"/>
          <w:szCs w:val="20"/>
          <w:rtl/>
        </w:rPr>
        <w:t xml:space="preserve"> براي گرده افشاني 20- 15 درجه سانتي گراد بوده و نبايد كمتر از 10 درجه سانتي گراد باشد رسيدن دانه گرده به كيسه روياني يك ساعت بعد و تلقيح(</w:t>
      </w:r>
      <w:r w:rsidRPr="005C1CD5">
        <w:rPr>
          <w:rFonts w:ascii="Tahoma" w:eastAsia="Times New Roman" w:hAnsi="Tahoma" w:cs="Tahoma"/>
          <w:color w:val="000000"/>
          <w:sz w:val="20"/>
          <w:szCs w:val="20"/>
        </w:rPr>
        <w:t xml:space="preserve">Fertilization </w:t>
      </w:r>
      <w:r w:rsidRPr="005C1CD5">
        <w:rPr>
          <w:rFonts w:ascii="Tahoma" w:eastAsia="Times New Roman" w:hAnsi="Tahoma" w:cs="Tahoma"/>
          <w:color w:val="000000"/>
          <w:sz w:val="20"/>
          <w:szCs w:val="20"/>
          <w:rtl/>
        </w:rPr>
        <w:t xml:space="preserve"> ) چند ساعت بعد از گرده افشاني صورت مي پذيرد.  درصد دانه نشيني زماني</w:t>
      </w:r>
      <w:r w:rsidRPr="005C1CD5">
        <w:rPr>
          <w:rFonts w:ascii="Tahoma" w:eastAsia="Times New Roman" w:hAnsi="Tahoma" w:cs="Tahoma"/>
          <w:color w:val="000000"/>
          <w:sz w:val="20"/>
          <w:szCs w:val="20"/>
        </w:rPr>
        <w:t xml:space="preserve">opt </w:t>
      </w:r>
      <w:r w:rsidRPr="005C1CD5">
        <w:rPr>
          <w:rFonts w:ascii="Tahoma" w:eastAsia="Times New Roman" w:hAnsi="Tahoma" w:cs="Tahoma"/>
          <w:color w:val="000000"/>
          <w:sz w:val="20"/>
          <w:szCs w:val="20"/>
          <w:rtl/>
        </w:rPr>
        <w:t xml:space="preserve"> است </w:t>
      </w:r>
      <w:r w:rsidRPr="005C1CD5">
        <w:rPr>
          <w:rFonts w:ascii="Tahoma" w:eastAsia="Times New Roman" w:hAnsi="Tahoma" w:cs="Tahoma"/>
          <w:color w:val="000000"/>
          <w:sz w:val="20"/>
          <w:szCs w:val="20"/>
          <w:rtl/>
        </w:rPr>
        <w:lastRenderedPageBreak/>
        <w:t xml:space="preserve">كه خارج قسمت فتوترمال </w:t>
      </w:r>
      <w:r w:rsidRPr="005C1CD5">
        <w:rPr>
          <w:rFonts w:ascii="Tahoma" w:eastAsia="Times New Roman" w:hAnsi="Tahoma" w:cs="Tahoma"/>
          <w:color w:val="000000"/>
          <w:sz w:val="20"/>
          <w:szCs w:val="20"/>
        </w:rPr>
        <w:t>photo thermal</w:t>
      </w:r>
      <w:r w:rsidRPr="005C1CD5">
        <w:rPr>
          <w:rFonts w:ascii="Tahoma" w:eastAsia="Times New Roman" w:hAnsi="Tahoma" w:cs="Tahoma"/>
          <w:color w:val="000000"/>
          <w:sz w:val="20"/>
          <w:szCs w:val="20"/>
          <w:rtl/>
        </w:rPr>
        <w:t xml:space="preserve"> بيشينه باشد( نسبت تابش دريافتي به دما ) شدت بيشتر اما دما كمتر باشد.</w:t>
      </w:r>
    </w:p>
    <w:p w:rsidR="005C1CD5" w:rsidRPr="005C1CD5" w:rsidRDefault="005C1CD5" w:rsidP="005C1CD5">
      <w:pPr>
        <w:spacing w:after="0" w:line="480" w:lineRule="auto"/>
        <w:contextualSpacing/>
        <w:jc w:val="lowKashida"/>
        <w:rPr>
          <w:rFonts w:ascii="Tahoma" w:eastAsia="Times New Roman" w:hAnsi="Tahoma" w:cs="Tahoma"/>
          <w:color w:val="204460"/>
          <w:sz w:val="20"/>
          <w:szCs w:val="20"/>
          <w:rtl/>
        </w:rPr>
      </w:pPr>
      <w:r w:rsidRPr="005C1CD5">
        <w:rPr>
          <w:rFonts w:ascii="Tahoma" w:eastAsia="Times New Roman" w:hAnsi="Tahoma" w:cs="Tahoma"/>
          <w:color w:val="FF0000"/>
          <w:sz w:val="20"/>
          <w:szCs w:val="20"/>
          <w:rtl/>
        </w:rPr>
        <w:t xml:space="preserve">رشد و نمو دانه </w:t>
      </w:r>
    </w:p>
    <w:p w:rsidR="005C1CD5" w:rsidRPr="005C1CD5" w:rsidRDefault="005C1CD5" w:rsidP="005C1CD5">
      <w:pPr>
        <w:spacing w:after="0" w:line="480" w:lineRule="auto"/>
        <w:contextualSpacing/>
        <w:jc w:val="lowKashida"/>
        <w:rPr>
          <w:rFonts w:ascii="Tahoma" w:eastAsia="Times New Roman" w:hAnsi="Tahoma" w:cs="Tahoma"/>
          <w:color w:val="204460"/>
          <w:sz w:val="20"/>
          <w:szCs w:val="20"/>
          <w:rtl/>
        </w:rPr>
      </w:pPr>
      <w:r w:rsidRPr="005C1CD5">
        <w:rPr>
          <w:rFonts w:ascii="Tahoma" w:eastAsia="Times New Roman" w:hAnsi="Tahoma" w:cs="Tahoma"/>
          <w:color w:val="000000"/>
          <w:sz w:val="20"/>
          <w:szCs w:val="20"/>
          <w:rtl/>
        </w:rPr>
        <w:t>رشد اندوسپرم با ذخيره شدن نشاسته در سلول هاي اندوسپرمي همراه است كه ذخيره نشاسته در دانه در حدود 2 هفته پس از تلقيح شروع مي شود. در اين مرحله، دانه گندم تحت فشار قرار مي گيرد( فشار مكانيكي )مايه شيري رنگي از ان خارج مي شود كه دليل سفيدي ان تجمع نشاسته در سلول هاي اندوسپرمي بوده و اين مرحله از زندگي گندم را شيري شدن</w:t>
      </w:r>
      <w:r w:rsidRPr="005C1CD5">
        <w:rPr>
          <w:rFonts w:ascii="Tahoma" w:eastAsia="Times New Roman" w:hAnsi="Tahoma" w:cs="Tahoma"/>
          <w:color w:val="000000"/>
          <w:sz w:val="20"/>
          <w:szCs w:val="20"/>
        </w:rPr>
        <w:t>milk</w:t>
      </w:r>
      <w:r w:rsidRPr="005C1CD5">
        <w:rPr>
          <w:rFonts w:ascii="Tahoma" w:eastAsia="Times New Roman" w:hAnsi="Tahoma" w:cs="Tahoma"/>
          <w:color w:val="000000"/>
          <w:sz w:val="20"/>
          <w:szCs w:val="20"/>
          <w:rtl/>
        </w:rPr>
        <w:t xml:space="preserve"> </w:t>
      </w:r>
      <w:r w:rsidRPr="005C1CD5">
        <w:rPr>
          <w:rFonts w:ascii="Tahoma" w:eastAsia="Times New Roman" w:hAnsi="Tahoma" w:cs="Tahoma"/>
          <w:color w:val="000000"/>
          <w:sz w:val="20"/>
          <w:szCs w:val="20"/>
        </w:rPr>
        <w:t xml:space="preserve">development </w:t>
      </w:r>
      <w:r w:rsidRPr="005C1CD5">
        <w:rPr>
          <w:rFonts w:ascii="Tahoma" w:eastAsia="Times New Roman" w:hAnsi="Tahoma" w:cs="Tahoma"/>
          <w:color w:val="000000"/>
          <w:sz w:val="20"/>
          <w:szCs w:val="20"/>
          <w:rtl/>
        </w:rPr>
        <w:t xml:space="preserve"> مي گويند. مزرعه گندم در زمان شيري شدن سبز و شاداب است. رشد جنين بعد از رشد اندوسپرم اغاز مي شود. رويان و لايه الرون تنها بخش زنده بذر هستند و بايد تا كشت بعدي به زندگي خود ادامه دهند در غير اين صورت بذر جوانه نخواهد زد. در انتهاي مرحله شيري شدن جنين به طور كامل رسيده و در صورت جدايي از تخمدان و قرار گيري در محيط كشت، گياهي كامل را به وجود مي اورد( فن كشت جنين ).</w:t>
      </w:r>
    </w:p>
    <w:p w:rsidR="005C1CD5" w:rsidRPr="005C1CD5" w:rsidRDefault="005C1CD5" w:rsidP="005C1CD5">
      <w:pPr>
        <w:spacing w:after="0" w:line="480" w:lineRule="auto"/>
        <w:contextualSpacing/>
        <w:jc w:val="lowKashida"/>
        <w:rPr>
          <w:rFonts w:ascii="Tahoma" w:eastAsia="Times New Roman" w:hAnsi="Tahoma" w:cs="Tahoma"/>
          <w:color w:val="204460"/>
          <w:sz w:val="20"/>
          <w:szCs w:val="20"/>
          <w:rtl/>
        </w:rPr>
      </w:pPr>
      <w:r w:rsidRPr="005C1CD5">
        <w:rPr>
          <w:rFonts w:ascii="Tahoma" w:eastAsia="Times New Roman" w:hAnsi="Tahoma" w:cs="Tahoma"/>
          <w:color w:val="000000"/>
          <w:sz w:val="20"/>
          <w:szCs w:val="20"/>
          <w:rtl/>
        </w:rPr>
        <w:t xml:space="preserve">مرحله خميري شدن </w:t>
      </w:r>
      <w:r w:rsidRPr="005C1CD5">
        <w:rPr>
          <w:rFonts w:ascii="Tahoma" w:eastAsia="Times New Roman" w:hAnsi="Tahoma" w:cs="Tahoma"/>
          <w:i/>
          <w:iCs/>
          <w:color w:val="FF0000"/>
          <w:sz w:val="20"/>
          <w:szCs w:val="20"/>
        </w:rPr>
        <w:t xml:space="preserve">Dough development </w:t>
      </w:r>
      <w:r w:rsidRPr="005C1CD5">
        <w:rPr>
          <w:rFonts w:ascii="Tahoma" w:eastAsia="Times New Roman" w:hAnsi="Tahoma" w:cs="Tahoma"/>
          <w:i/>
          <w:iCs/>
          <w:color w:val="FF0000"/>
          <w:sz w:val="20"/>
          <w:szCs w:val="20"/>
          <w:rtl/>
        </w:rPr>
        <w:t xml:space="preserve"> </w:t>
      </w:r>
    </w:p>
    <w:p w:rsidR="005C1CD5" w:rsidRPr="005C1CD5" w:rsidRDefault="005C1CD5" w:rsidP="005C1CD5">
      <w:pPr>
        <w:spacing w:after="0" w:line="480" w:lineRule="auto"/>
        <w:contextualSpacing/>
        <w:jc w:val="lowKashida"/>
        <w:rPr>
          <w:rFonts w:ascii="Tahoma" w:eastAsia="Times New Roman" w:hAnsi="Tahoma" w:cs="Tahoma"/>
          <w:color w:val="204460"/>
          <w:sz w:val="20"/>
          <w:szCs w:val="20"/>
          <w:rtl/>
        </w:rPr>
      </w:pPr>
      <w:r w:rsidRPr="005C1CD5">
        <w:rPr>
          <w:rFonts w:ascii="Tahoma" w:eastAsia="Times New Roman" w:hAnsi="Tahoma" w:cs="Tahoma"/>
          <w:color w:val="000000"/>
          <w:sz w:val="20"/>
          <w:szCs w:val="20"/>
          <w:rtl/>
        </w:rPr>
        <w:t xml:space="preserve">بعد از مرحله شيري اتفاق مي افتد و غلظت مواد جامد در بذر زياد شده و منابع پروتئيني به صورت اسيد امينه به بذر مي رسد. در اين مرحله اثر ناخن با فشار دادن روي بذر از بين مي رود. دو حالت خميري وجود دارد، سست و سخت. در خميري سست يا نرم به غير از برگ-پرچم و سنبله ها ساير بخش هاي بوته به رنگ زرد و در حالت خميري سخت اثر ناخن به صورت دائمي با فشار دادن ان باقي مي ماند و مزرعه گندم نيمه زرد است. در طي اين مراحل مذكور بذر وارد مرحله رسيدگي شده، پوسته بذر كاملا سفت و بذر به سختي به وسيله ناخن تقسييم مي شود . در اين مرحله بوته ها كاملا زرد شده و از نظر فيزيولوژيكي بين بذر و گياه مادري هيچ تبادلي صورت نگرفته و دانه به بيشترين وزن خشك خود رسيده است(رسيدگي فيزيولوژيكي </w:t>
      </w:r>
      <w:r w:rsidRPr="005C1CD5">
        <w:rPr>
          <w:rFonts w:ascii="Tahoma" w:eastAsia="Times New Roman" w:hAnsi="Tahoma" w:cs="Tahoma"/>
          <w:color w:val="000000"/>
          <w:sz w:val="20"/>
          <w:szCs w:val="20"/>
        </w:rPr>
        <w:t>Physiological Ripening</w:t>
      </w:r>
      <w:r w:rsidRPr="005C1CD5">
        <w:rPr>
          <w:rFonts w:ascii="Tahoma" w:eastAsia="Times New Roman" w:hAnsi="Tahoma" w:cs="Tahoma"/>
          <w:color w:val="000000"/>
          <w:sz w:val="20"/>
          <w:szCs w:val="20"/>
          <w:rtl/>
        </w:rPr>
        <w:t xml:space="preserve"> ). بهترين ميزان رطوبت دانه جهت برداشت 14 درصد توصيه شده است كه در اولين فرصت بعد از رسيدگي فيزيولوژيكي اين كار انجام مي شود، چرا كه سنبله ها و ساقه هنوز داراي انعطاف پذيري است. در صورتي كه برداشت به تاخير افتد ، بذر ها زياد رس شده و احتمال ريزش نيز بوجود مي ايد.</w:t>
      </w:r>
    </w:p>
    <w:p w:rsidR="005C1CD5" w:rsidRPr="005C1CD5" w:rsidRDefault="005C1CD5" w:rsidP="005C1CD5">
      <w:pPr>
        <w:spacing w:after="0" w:line="480" w:lineRule="auto"/>
        <w:contextualSpacing/>
        <w:jc w:val="lowKashida"/>
        <w:rPr>
          <w:rFonts w:ascii="Tahoma" w:eastAsia="Times New Roman" w:hAnsi="Tahoma" w:cs="Tahoma"/>
          <w:color w:val="204460"/>
          <w:sz w:val="20"/>
          <w:szCs w:val="20"/>
          <w:rtl/>
        </w:rPr>
      </w:pPr>
      <w:r w:rsidRPr="005C1CD5">
        <w:rPr>
          <w:rFonts w:ascii="Tahoma" w:eastAsia="Times New Roman" w:hAnsi="Tahoma" w:cs="Tahoma"/>
          <w:color w:val="000000"/>
          <w:sz w:val="20"/>
          <w:szCs w:val="20"/>
          <w:rtl/>
        </w:rPr>
        <w:t xml:space="preserve">طول دوره رشد معمولا به دما بستگي دارد يعني اينكه در مناطق گرم و خشك كوتاهتر است يعني زودتر پر مي شود. معمولا ميانگين وزن دانه كمتر و نسبت گلوتن به نشاسته در انها زياد است. در دوره پر شدن دانه علاوه بر نشاسته  دو دسته پروتئين نيز در دانه جذب مي شوند. اولي البومين است كه محلول در اب مي باشد و ديگري گلوبولين كه در نمك محلول است اين دو با هم دسته اول را تشكيل مي دهند. گروه دوم به نام پروتئين هاي ذخيره اي يا گلوتن معروف هستند كه شامل گلوتنين كه محلول در اسيد يا باز اشت و گليادين كه در الكل محلول است. گليادين 43 تا 58 % ارد گندم را تشكيل مي دهند كه در ان اسيد امينه لايسين كم است همان طور كه قبلا اشاره شد خاصيت نانوايي گندم بستگي به گلوتن دارد كه مقدارش در ارقام متفاوت است. اين </w:t>
      </w:r>
      <w:r w:rsidRPr="005C1CD5">
        <w:rPr>
          <w:rFonts w:ascii="Tahoma" w:eastAsia="Times New Roman" w:hAnsi="Tahoma" w:cs="Tahoma"/>
          <w:color w:val="000000"/>
          <w:sz w:val="20"/>
          <w:szCs w:val="20"/>
          <w:rtl/>
        </w:rPr>
        <w:lastRenderedPageBreak/>
        <w:t xml:space="preserve">مقدار قدري با اضافه كردن نتروژن به خاك و پاشش روي شاخ و برگ در دوره پر شدن دانه مي تواند بيشتر باشد. در غلات بيشترين گلوتن مربوط به گندم است و به ترتيب چاودار، جو و يولاف در مراحل بعدي قرار دارند. ميانگين پروتئين گندم در حدود 10% در نظر گرفته مي شود. كه بيشترين درصد وزني ان در رويان و اسكوتلوم مي باشد </w:t>
      </w:r>
    </w:p>
    <w:p w:rsidR="005C1CD5" w:rsidRPr="005C1CD5" w:rsidRDefault="005C1CD5" w:rsidP="005C1CD5">
      <w:pPr>
        <w:spacing w:after="0" w:line="480" w:lineRule="auto"/>
        <w:contextualSpacing/>
        <w:jc w:val="lowKashida"/>
        <w:rPr>
          <w:rFonts w:ascii="Tahoma" w:eastAsia="Times New Roman" w:hAnsi="Tahoma" w:cs="Tahoma"/>
          <w:color w:val="204460"/>
          <w:sz w:val="20"/>
          <w:szCs w:val="20"/>
          <w:rtl/>
        </w:rPr>
      </w:pPr>
      <w:r w:rsidRPr="005C1CD5">
        <w:rPr>
          <w:rFonts w:ascii="Tahoma" w:eastAsia="Times New Roman" w:hAnsi="Tahoma" w:cs="Tahoma"/>
          <w:color w:val="FF0000"/>
          <w:sz w:val="20"/>
          <w:szCs w:val="20"/>
          <w:rtl/>
        </w:rPr>
        <w:t xml:space="preserve">طبقه بندي گندم </w:t>
      </w:r>
    </w:p>
    <w:p w:rsidR="005C1CD5" w:rsidRPr="005C1CD5" w:rsidRDefault="005C1CD5" w:rsidP="005C1CD5">
      <w:pPr>
        <w:spacing w:after="0" w:line="480" w:lineRule="auto"/>
        <w:contextualSpacing/>
        <w:jc w:val="lowKashida"/>
        <w:rPr>
          <w:rFonts w:ascii="Tahoma" w:eastAsia="Times New Roman" w:hAnsi="Tahoma" w:cs="Tahoma"/>
          <w:color w:val="204460"/>
          <w:sz w:val="20"/>
          <w:szCs w:val="20"/>
          <w:rtl/>
        </w:rPr>
      </w:pPr>
      <w:r w:rsidRPr="005C1CD5">
        <w:rPr>
          <w:rFonts w:ascii="Tahoma" w:eastAsia="Times New Roman" w:hAnsi="Tahoma" w:cs="Tahoma"/>
          <w:color w:val="000000"/>
          <w:sz w:val="20"/>
          <w:szCs w:val="20"/>
          <w:rtl/>
        </w:rPr>
        <w:t xml:space="preserve">1 - </w:t>
      </w:r>
      <w:r w:rsidRPr="005C1CD5">
        <w:rPr>
          <w:rFonts w:ascii="Tahoma" w:eastAsia="Times New Roman" w:hAnsi="Tahoma" w:cs="Tahoma"/>
          <w:color w:val="00B050"/>
          <w:sz w:val="20"/>
          <w:szCs w:val="20"/>
          <w:rtl/>
        </w:rPr>
        <w:t>طبقه بندي از نظر خواص زراعي</w:t>
      </w:r>
      <w:r w:rsidRPr="005C1CD5">
        <w:rPr>
          <w:rFonts w:ascii="Tahoma" w:eastAsia="Times New Roman" w:hAnsi="Tahoma" w:cs="Tahoma"/>
          <w:color w:val="000000"/>
          <w:sz w:val="20"/>
          <w:szCs w:val="20"/>
          <w:rtl/>
        </w:rPr>
        <w:t xml:space="preserve">: به دو دسته گندم هاي بهاره و پاييزه تقسيم مي شوند . گندم هاي بهاره داراي جنين بزرگ و لبه شكاف دانه ان گوشه دار است. گندم پاييزه داراي شكاف عميق و لبه شكاف گرد است. </w:t>
      </w:r>
    </w:p>
    <w:p w:rsidR="005C1CD5" w:rsidRPr="005C1CD5" w:rsidRDefault="005C1CD5" w:rsidP="005C1CD5">
      <w:pPr>
        <w:spacing w:after="0" w:line="480" w:lineRule="auto"/>
        <w:contextualSpacing/>
        <w:jc w:val="lowKashida"/>
        <w:rPr>
          <w:rFonts w:ascii="Tahoma" w:eastAsia="Times New Roman" w:hAnsi="Tahoma" w:cs="Tahoma"/>
          <w:color w:val="204460"/>
          <w:sz w:val="20"/>
          <w:szCs w:val="20"/>
          <w:rtl/>
        </w:rPr>
      </w:pPr>
      <w:r w:rsidRPr="005C1CD5">
        <w:rPr>
          <w:rFonts w:ascii="Tahoma" w:eastAsia="Times New Roman" w:hAnsi="Tahoma" w:cs="Tahoma"/>
          <w:color w:val="000000"/>
          <w:sz w:val="20"/>
          <w:szCs w:val="20"/>
          <w:rtl/>
        </w:rPr>
        <w:t xml:space="preserve">2 - </w:t>
      </w:r>
      <w:r w:rsidRPr="005C1CD5">
        <w:rPr>
          <w:rFonts w:ascii="Tahoma" w:eastAsia="Times New Roman" w:hAnsi="Tahoma" w:cs="Tahoma"/>
          <w:color w:val="00B050"/>
          <w:sz w:val="20"/>
          <w:szCs w:val="20"/>
          <w:rtl/>
        </w:rPr>
        <w:t>طبقه بندي از نظر ريشك</w:t>
      </w:r>
      <w:r w:rsidRPr="005C1CD5">
        <w:rPr>
          <w:rFonts w:ascii="Tahoma" w:eastAsia="Times New Roman" w:hAnsi="Tahoma" w:cs="Tahoma"/>
          <w:color w:val="000000"/>
          <w:sz w:val="20"/>
          <w:szCs w:val="20"/>
          <w:rtl/>
        </w:rPr>
        <w:t>: زايده اي است كه در انتهاي يكي از لما ها و يا گلومل ها قرار دارد گندم ها را از اين بابت به 4 دسته تقسيم مي كنند.</w:t>
      </w:r>
    </w:p>
    <w:p w:rsidR="005C1CD5" w:rsidRPr="005C1CD5" w:rsidRDefault="005C1CD5" w:rsidP="005C1CD5">
      <w:pPr>
        <w:spacing w:after="0" w:line="480" w:lineRule="auto"/>
        <w:contextualSpacing/>
        <w:jc w:val="lowKashida"/>
        <w:rPr>
          <w:rFonts w:ascii="Tahoma" w:eastAsia="Times New Roman" w:hAnsi="Tahoma" w:cs="Tahoma"/>
          <w:color w:val="204460"/>
          <w:sz w:val="20"/>
          <w:szCs w:val="20"/>
          <w:rtl/>
        </w:rPr>
      </w:pPr>
      <w:r w:rsidRPr="005C1CD5">
        <w:rPr>
          <w:rFonts w:ascii="Tahoma" w:eastAsia="Times New Roman" w:hAnsi="Tahoma" w:cs="Tahoma"/>
          <w:color w:val="000000"/>
          <w:sz w:val="20"/>
          <w:szCs w:val="20"/>
          <w:rtl/>
        </w:rPr>
        <w:t xml:space="preserve"> الف – گندم هاي ريشك دار يا </w:t>
      </w:r>
      <w:proofErr w:type="spellStart"/>
      <w:r w:rsidRPr="005C1CD5">
        <w:rPr>
          <w:rFonts w:ascii="Tahoma" w:eastAsia="Times New Roman" w:hAnsi="Tahoma" w:cs="Tahoma"/>
          <w:color w:val="000000"/>
          <w:sz w:val="20"/>
          <w:szCs w:val="20"/>
        </w:rPr>
        <w:t>Aristatum</w:t>
      </w:r>
      <w:proofErr w:type="spellEnd"/>
      <w:r w:rsidRPr="005C1CD5">
        <w:rPr>
          <w:rFonts w:ascii="Tahoma" w:eastAsia="Times New Roman" w:hAnsi="Tahoma" w:cs="Tahoma"/>
          <w:color w:val="000000"/>
          <w:sz w:val="20"/>
          <w:szCs w:val="20"/>
        </w:rPr>
        <w:t xml:space="preserve"> </w:t>
      </w:r>
      <w:r w:rsidRPr="005C1CD5">
        <w:rPr>
          <w:rFonts w:ascii="Tahoma" w:eastAsia="Times New Roman" w:hAnsi="Tahoma" w:cs="Tahoma"/>
          <w:color w:val="000000"/>
          <w:sz w:val="20"/>
          <w:szCs w:val="20"/>
          <w:rtl/>
        </w:rPr>
        <w:t xml:space="preserve">: طول ريشك انها 4 سانتي متر يا بيشتر است </w:t>
      </w:r>
    </w:p>
    <w:p w:rsidR="005C1CD5" w:rsidRPr="005C1CD5" w:rsidRDefault="005C1CD5" w:rsidP="005C1CD5">
      <w:pPr>
        <w:spacing w:after="0" w:line="480" w:lineRule="auto"/>
        <w:contextualSpacing/>
        <w:jc w:val="lowKashida"/>
        <w:rPr>
          <w:rFonts w:ascii="Tahoma" w:eastAsia="Times New Roman" w:hAnsi="Tahoma" w:cs="Tahoma"/>
          <w:color w:val="204460"/>
          <w:sz w:val="20"/>
          <w:szCs w:val="20"/>
          <w:rtl/>
        </w:rPr>
      </w:pPr>
      <w:r w:rsidRPr="005C1CD5">
        <w:rPr>
          <w:rFonts w:ascii="Tahoma" w:eastAsia="Times New Roman" w:hAnsi="Tahoma" w:cs="Tahoma"/>
          <w:color w:val="000000"/>
          <w:sz w:val="20"/>
          <w:szCs w:val="20"/>
          <w:rtl/>
        </w:rPr>
        <w:t xml:space="preserve">ب – گندم هاي </w:t>
      </w:r>
      <w:proofErr w:type="spellStart"/>
      <w:r w:rsidRPr="005C1CD5">
        <w:rPr>
          <w:rFonts w:ascii="Tahoma" w:eastAsia="Times New Roman" w:hAnsi="Tahoma" w:cs="Tahoma"/>
          <w:color w:val="000000"/>
          <w:sz w:val="20"/>
          <w:szCs w:val="20"/>
        </w:rPr>
        <w:t>Brevi</w:t>
      </w:r>
      <w:proofErr w:type="spellEnd"/>
      <w:r w:rsidRPr="005C1CD5">
        <w:rPr>
          <w:rFonts w:ascii="Tahoma" w:eastAsia="Times New Roman" w:hAnsi="Tahoma" w:cs="Tahoma"/>
          <w:color w:val="000000"/>
          <w:sz w:val="20"/>
          <w:szCs w:val="20"/>
        </w:rPr>
        <w:t xml:space="preserve"> </w:t>
      </w:r>
      <w:proofErr w:type="spellStart"/>
      <w:r w:rsidRPr="005C1CD5">
        <w:rPr>
          <w:rFonts w:ascii="Tahoma" w:eastAsia="Times New Roman" w:hAnsi="Tahoma" w:cs="Tahoma"/>
          <w:color w:val="000000"/>
          <w:sz w:val="20"/>
          <w:szCs w:val="20"/>
        </w:rPr>
        <w:t>Aristatum</w:t>
      </w:r>
      <w:proofErr w:type="spellEnd"/>
      <w:r w:rsidRPr="005C1CD5">
        <w:rPr>
          <w:rFonts w:ascii="Tahoma" w:eastAsia="Times New Roman" w:hAnsi="Tahoma" w:cs="Tahoma"/>
          <w:color w:val="000000"/>
          <w:sz w:val="20"/>
          <w:szCs w:val="20"/>
        </w:rPr>
        <w:t xml:space="preserve"> </w:t>
      </w:r>
      <w:r w:rsidRPr="005C1CD5">
        <w:rPr>
          <w:rFonts w:ascii="Tahoma" w:eastAsia="Times New Roman" w:hAnsi="Tahoma" w:cs="Tahoma"/>
          <w:color w:val="000000"/>
          <w:sz w:val="20"/>
          <w:szCs w:val="20"/>
          <w:rtl/>
        </w:rPr>
        <w:t>: طول ريشك كمتر از 4 سانتي متر است.</w:t>
      </w:r>
    </w:p>
    <w:p w:rsidR="005C1CD5" w:rsidRPr="005C1CD5" w:rsidRDefault="005C1CD5" w:rsidP="005C1CD5">
      <w:pPr>
        <w:spacing w:after="0" w:line="480" w:lineRule="auto"/>
        <w:contextualSpacing/>
        <w:jc w:val="lowKashida"/>
        <w:rPr>
          <w:rFonts w:ascii="Tahoma" w:eastAsia="Times New Roman" w:hAnsi="Tahoma" w:cs="Tahoma"/>
          <w:color w:val="204460"/>
          <w:sz w:val="20"/>
          <w:szCs w:val="20"/>
          <w:rtl/>
        </w:rPr>
      </w:pPr>
      <w:r w:rsidRPr="005C1CD5">
        <w:rPr>
          <w:rFonts w:ascii="Tahoma" w:eastAsia="Times New Roman" w:hAnsi="Tahoma" w:cs="Tahoma"/>
          <w:color w:val="000000"/>
          <w:sz w:val="20"/>
          <w:szCs w:val="20"/>
          <w:rtl/>
        </w:rPr>
        <w:t xml:space="preserve">ج – گندم هاي </w:t>
      </w:r>
      <w:proofErr w:type="spellStart"/>
      <w:r w:rsidRPr="005C1CD5">
        <w:rPr>
          <w:rFonts w:ascii="Tahoma" w:eastAsia="Times New Roman" w:hAnsi="Tahoma" w:cs="Tahoma"/>
          <w:color w:val="000000"/>
          <w:sz w:val="20"/>
          <w:szCs w:val="20"/>
        </w:rPr>
        <w:t>Inflatum</w:t>
      </w:r>
      <w:proofErr w:type="spellEnd"/>
      <w:r w:rsidRPr="005C1CD5">
        <w:rPr>
          <w:rFonts w:ascii="Tahoma" w:eastAsia="Times New Roman" w:hAnsi="Tahoma" w:cs="Tahoma"/>
          <w:color w:val="000000"/>
          <w:sz w:val="20"/>
          <w:szCs w:val="20"/>
        </w:rPr>
        <w:t xml:space="preserve"> </w:t>
      </w:r>
      <w:r w:rsidRPr="005C1CD5">
        <w:rPr>
          <w:rFonts w:ascii="Tahoma" w:eastAsia="Times New Roman" w:hAnsi="Tahoma" w:cs="Tahoma"/>
          <w:color w:val="000000"/>
          <w:sz w:val="20"/>
          <w:szCs w:val="20"/>
          <w:rtl/>
        </w:rPr>
        <w:t>: گندم هايي هستند كه به جاي ريشك يك زائده كوچك مجعد دارند . گندم هاي زراعي كه منشا ايراني دارند اكثرا از اين گرو هستند.</w:t>
      </w:r>
    </w:p>
    <w:p w:rsidR="005C1CD5" w:rsidRPr="005C1CD5" w:rsidRDefault="005C1CD5" w:rsidP="005C1CD5">
      <w:pPr>
        <w:spacing w:after="0" w:line="480" w:lineRule="auto"/>
        <w:contextualSpacing/>
        <w:jc w:val="lowKashida"/>
        <w:rPr>
          <w:rFonts w:ascii="Tahoma" w:eastAsia="Times New Roman" w:hAnsi="Tahoma" w:cs="Tahoma"/>
          <w:color w:val="204460"/>
          <w:sz w:val="20"/>
          <w:szCs w:val="20"/>
          <w:rtl/>
        </w:rPr>
      </w:pPr>
      <w:r w:rsidRPr="005C1CD5">
        <w:rPr>
          <w:rFonts w:ascii="Tahoma" w:eastAsia="Times New Roman" w:hAnsi="Tahoma" w:cs="Tahoma"/>
          <w:color w:val="000000"/>
          <w:sz w:val="20"/>
          <w:szCs w:val="20"/>
          <w:rtl/>
        </w:rPr>
        <w:t xml:space="preserve"> د – گندم هاي </w:t>
      </w:r>
      <w:proofErr w:type="spellStart"/>
      <w:r w:rsidRPr="005C1CD5">
        <w:rPr>
          <w:rFonts w:ascii="Tahoma" w:eastAsia="Times New Roman" w:hAnsi="Tahoma" w:cs="Tahoma"/>
          <w:color w:val="000000"/>
          <w:sz w:val="20"/>
          <w:szCs w:val="20"/>
        </w:rPr>
        <w:t>Muticum</w:t>
      </w:r>
      <w:proofErr w:type="spellEnd"/>
      <w:r w:rsidRPr="005C1CD5">
        <w:rPr>
          <w:rFonts w:ascii="Tahoma" w:eastAsia="Times New Roman" w:hAnsi="Tahoma" w:cs="Tahoma"/>
          <w:color w:val="000000"/>
          <w:sz w:val="20"/>
          <w:szCs w:val="20"/>
          <w:rtl/>
        </w:rPr>
        <w:t xml:space="preserve">: گندم هايي هستند كه ريشك ندارند. </w:t>
      </w:r>
    </w:p>
    <w:p w:rsidR="005C1CD5" w:rsidRPr="005C1CD5" w:rsidRDefault="005C1CD5" w:rsidP="005C1CD5">
      <w:pPr>
        <w:spacing w:after="0" w:line="480" w:lineRule="auto"/>
        <w:contextualSpacing/>
        <w:jc w:val="lowKashida"/>
        <w:rPr>
          <w:rFonts w:ascii="Tahoma" w:eastAsia="Times New Roman" w:hAnsi="Tahoma" w:cs="Tahoma"/>
          <w:color w:val="204460"/>
          <w:sz w:val="20"/>
          <w:szCs w:val="20"/>
          <w:rtl/>
        </w:rPr>
      </w:pPr>
      <w:r w:rsidRPr="005C1CD5">
        <w:rPr>
          <w:rFonts w:ascii="Tahoma" w:eastAsia="Times New Roman" w:hAnsi="Tahoma" w:cs="Tahoma"/>
          <w:color w:val="000000"/>
          <w:sz w:val="20"/>
          <w:szCs w:val="20"/>
          <w:rtl/>
        </w:rPr>
        <w:t xml:space="preserve">ريشك ها داراي كلروپلاست و روزنه هستند يعني قادر به عمل فتوسنتز مي باشند . ارقامي كه بدون ريشك هستند معمولا در مناطق سرد و معتدل كاشته مي شوند . نقش مهم ريشك در شرايط نامساعد محيطي سازگار بودن ان به خشكي بوده و فعاليت فتو سنتزي بيشتري مي كنند. </w:t>
      </w:r>
    </w:p>
    <w:p w:rsidR="005C1CD5" w:rsidRPr="005C1CD5" w:rsidRDefault="005C1CD5" w:rsidP="005C1CD5">
      <w:pPr>
        <w:spacing w:after="0" w:line="480" w:lineRule="auto"/>
        <w:contextualSpacing/>
        <w:jc w:val="lowKashida"/>
        <w:rPr>
          <w:rFonts w:ascii="Tahoma" w:eastAsia="Times New Roman" w:hAnsi="Tahoma" w:cs="Tahoma"/>
          <w:color w:val="204460"/>
          <w:sz w:val="20"/>
          <w:szCs w:val="20"/>
          <w:rtl/>
        </w:rPr>
      </w:pPr>
      <w:r w:rsidRPr="005C1CD5">
        <w:rPr>
          <w:rFonts w:ascii="Tahoma" w:eastAsia="Times New Roman" w:hAnsi="Tahoma" w:cs="Tahoma"/>
          <w:color w:val="000000"/>
          <w:sz w:val="20"/>
          <w:szCs w:val="20"/>
          <w:rtl/>
        </w:rPr>
        <w:t xml:space="preserve">3 – </w:t>
      </w:r>
      <w:r w:rsidRPr="005C1CD5">
        <w:rPr>
          <w:rFonts w:ascii="Tahoma" w:eastAsia="Times New Roman" w:hAnsi="Tahoma" w:cs="Tahoma"/>
          <w:color w:val="00B050"/>
          <w:sz w:val="20"/>
          <w:szCs w:val="20"/>
          <w:rtl/>
        </w:rPr>
        <w:t>طبقه بندي بوتانيكي ويلمورن و واويلوف</w:t>
      </w:r>
      <w:r w:rsidRPr="005C1CD5">
        <w:rPr>
          <w:rFonts w:ascii="Tahoma" w:eastAsia="Times New Roman" w:hAnsi="Tahoma" w:cs="Tahoma"/>
          <w:color w:val="000000"/>
          <w:sz w:val="20"/>
          <w:szCs w:val="20"/>
          <w:rtl/>
        </w:rPr>
        <w:t xml:space="preserve"> :  گندم ها به دو دسته تقسيم مي شوند. محور اصلي خوشه انها شكننده بوده و دانه در داخل گلوم و گلومل پنهان است كه موقع خرمن كوبي به سختي جدا مي شود. مثال براي گندم اين دسته  </w:t>
      </w:r>
      <w:proofErr w:type="spellStart"/>
      <w:r w:rsidRPr="005C1CD5">
        <w:rPr>
          <w:rFonts w:ascii="Tahoma" w:eastAsia="Times New Roman" w:hAnsi="Tahoma" w:cs="Tahoma"/>
          <w:color w:val="000000"/>
          <w:sz w:val="20"/>
          <w:szCs w:val="20"/>
        </w:rPr>
        <w:t>Triticum</w:t>
      </w:r>
      <w:proofErr w:type="spellEnd"/>
      <w:r w:rsidRPr="005C1CD5">
        <w:rPr>
          <w:rFonts w:ascii="Tahoma" w:eastAsia="Times New Roman" w:hAnsi="Tahoma" w:cs="Tahoma"/>
          <w:color w:val="000000"/>
          <w:sz w:val="20"/>
          <w:szCs w:val="20"/>
        </w:rPr>
        <w:t xml:space="preserve"> </w:t>
      </w:r>
      <w:proofErr w:type="spellStart"/>
      <w:r w:rsidRPr="005C1CD5">
        <w:rPr>
          <w:rFonts w:ascii="Tahoma" w:eastAsia="Times New Roman" w:hAnsi="Tahoma" w:cs="Tahoma"/>
          <w:color w:val="000000"/>
          <w:sz w:val="20"/>
          <w:szCs w:val="20"/>
        </w:rPr>
        <w:t>monocuccum</w:t>
      </w:r>
      <w:proofErr w:type="spellEnd"/>
      <w:r w:rsidRPr="005C1CD5">
        <w:rPr>
          <w:rFonts w:ascii="Tahoma" w:eastAsia="Times New Roman" w:hAnsi="Tahoma" w:cs="Tahoma"/>
          <w:color w:val="000000"/>
          <w:sz w:val="20"/>
          <w:szCs w:val="20"/>
          <w:rtl/>
        </w:rPr>
        <w:t xml:space="preserve"> ، </w:t>
      </w:r>
      <w:proofErr w:type="spellStart"/>
      <w:r w:rsidRPr="005C1CD5">
        <w:rPr>
          <w:rFonts w:ascii="Tahoma" w:eastAsia="Times New Roman" w:hAnsi="Tahoma" w:cs="Tahoma"/>
          <w:color w:val="000000"/>
          <w:sz w:val="20"/>
          <w:szCs w:val="20"/>
        </w:rPr>
        <w:t>T.Dicuccum</w:t>
      </w:r>
      <w:proofErr w:type="spellEnd"/>
      <w:r w:rsidRPr="005C1CD5">
        <w:rPr>
          <w:rFonts w:ascii="Tahoma" w:eastAsia="Times New Roman" w:hAnsi="Tahoma" w:cs="Tahoma"/>
          <w:color w:val="000000"/>
          <w:sz w:val="20"/>
          <w:szCs w:val="20"/>
          <w:rtl/>
        </w:rPr>
        <w:t xml:space="preserve">  و </w:t>
      </w:r>
      <w:proofErr w:type="spellStart"/>
      <w:r w:rsidRPr="005C1CD5">
        <w:rPr>
          <w:rFonts w:ascii="Tahoma" w:eastAsia="Times New Roman" w:hAnsi="Tahoma" w:cs="Tahoma"/>
          <w:color w:val="000000"/>
          <w:sz w:val="20"/>
          <w:szCs w:val="20"/>
        </w:rPr>
        <w:t>T.spelta</w:t>
      </w:r>
      <w:proofErr w:type="spellEnd"/>
      <w:r w:rsidRPr="005C1CD5">
        <w:rPr>
          <w:rFonts w:ascii="Tahoma" w:eastAsia="Times New Roman" w:hAnsi="Tahoma" w:cs="Tahoma"/>
          <w:color w:val="000000"/>
          <w:sz w:val="20"/>
          <w:szCs w:val="20"/>
          <w:rtl/>
        </w:rPr>
        <w:t xml:space="preserve">  </w:t>
      </w:r>
    </w:p>
    <w:p w:rsidR="005C1CD5" w:rsidRPr="005C1CD5" w:rsidRDefault="005C1CD5" w:rsidP="005C1CD5">
      <w:pPr>
        <w:spacing w:after="0" w:line="480" w:lineRule="auto"/>
        <w:contextualSpacing/>
        <w:jc w:val="lowKashida"/>
        <w:rPr>
          <w:rFonts w:ascii="Tahoma" w:eastAsia="Times New Roman" w:hAnsi="Tahoma" w:cs="Tahoma"/>
          <w:color w:val="204460"/>
          <w:sz w:val="20"/>
          <w:szCs w:val="20"/>
          <w:rtl/>
        </w:rPr>
      </w:pPr>
      <w:r w:rsidRPr="005C1CD5">
        <w:rPr>
          <w:rFonts w:ascii="Tahoma" w:eastAsia="Times New Roman" w:hAnsi="Tahoma" w:cs="Tahoma"/>
          <w:color w:val="000000"/>
          <w:sz w:val="20"/>
          <w:szCs w:val="20"/>
          <w:rtl/>
        </w:rPr>
        <w:t xml:space="preserve">دوم گندم هايي كه مثل گروه اول محور ها شكننده نيست و دانه هم پنهان نيست مثال براي اين دسته گندم: </w:t>
      </w:r>
      <w:proofErr w:type="spellStart"/>
      <w:r w:rsidRPr="005C1CD5">
        <w:rPr>
          <w:rFonts w:ascii="Tahoma" w:eastAsia="Times New Roman" w:hAnsi="Tahoma" w:cs="Tahoma"/>
          <w:color w:val="000000"/>
          <w:sz w:val="20"/>
          <w:szCs w:val="20"/>
        </w:rPr>
        <w:t>T.durum</w:t>
      </w:r>
      <w:proofErr w:type="spellEnd"/>
      <w:r w:rsidRPr="005C1CD5">
        <w:rPr>
          <w:rFonts w:ascii="Tahoma" w:eastAsia="Times New Roman" w:hAnsi="Tahoma" w:cs="Tahoma"/>
          <w:color w:val="000000"/>
          <w:sz w:val="20"/>
          <w:szCs w:val="20"/>
          <w:rtl/>
        </w:rPr>
        <w:t xml:space="preserve">، </w:t>
      </w:r>
      <w:proofErr w:type="spellStart"/>
      <w:r w:rsidRPr="005C1CD5">
        <w:rPr>
          <w:rFonts w:ascii="Tahoma" w:eastAsia="Times New Roman" w:hAnsi="Tahoma" w:cs="Tahoma"/>
          <w:color w:val="000000"/>
          <w:sz w:val="20"/>
          <w:szCs w:val="20"/>
        </w:rPr>
        <w:t>T.Vulgare</w:t>
      </w:r>
      <w:proofErr w:type="spellEnd"/>
      <w:r w:rsidRPr="005C1CD5">
        <w:rPr>
          <w:rFonts w:ascii="Tahoma" w:eastAsia="Times New Roman" w:hAnsi="Tahoma" w:cs="Tahoma"/>
          <w:color w:val="000000"/>
          <w:sz w:val="20"/>
          <w:szCs w:val="20"/>
          <w:rtl/>
        </w:rPr>
        <w:t xml:space="preserve"> ، </w:t>
      </w:r>
      <w:proofErr w:type="spellStart"/>
      <w:r w:rsidRPr="005C1CD5">
        <w:rPr>
          <w:rFonts w:ascii="Tahoma" w:eastAsia="Times New Roman" w:hAnsi="Tahoma" w:cs="Tahoma"/>
          <w:color w:val="000000"/>
          <w:sz w:val="20"/>
          <w:szCs w:val="20"/>
        </w:rPr>
        <w:t>T.persicum</w:t>
      </w:r>
      <w:proofErr w:type="spellEnd"/>
      <w:r w:rsidRPr="005C1CD5">
        <w:rPr>
          <w:rFonts w:ascii="Tahoma" w:eastAsia="Times New Roman" w:hAnsi="Tahoma" w:cs="Tahoma"/>
          <w:color w:val="000000"/>
          <w:sz w:val="20"/>
          <w:szCs w:val="20"/>
          <w:rtl/>
        </w:rPr>
        <w:t>.</w:t>
      </w:r>
    </w:p>
    <w:p w:rsidR="005C1CD5" w:rsidRPr="005C1CD5" w:rsidRDefault="005C1CD5" w:rsidP="005C1CD5">
      <w:pPr>
        <w:spacing w:after="0" w:line="480" w:lineRule="auto"/>
        <w:contextualSpacing/>
        <w:jc w:val="lowKashida"/>
        <w:rPr>
          <w:rFonts w:ascii="Tahoma" w:eastAsia="Times New Roman" w:hAnsi="Tahoma" w:cs="Tahoma"/>
          <w:color w:val="204460"/>
          <w:sz w:val="20"/>
          <w:szCs w:val="20"/>
          <w:rtl/>
        </w:rPr>
      </w:pPr>
      <w:r w:rsidRPr="005C1CD5">
        <w:rPr>
          <w:rFonts w:ascii="Tahoma" w:eastAsia="Times New Roman" w:hAnsi="Tahoma" w:cs="Tahoma"/>
          <w:color w:val="000000"/>
          <w:sz w:val="20"/>
          <w:szCs w:val="20"/>
          <w:rtl/>
        </w:rPr>
        <w:t xml:space="preserve">4 – </w:t>
      </w:r>
      <w:r w:rsidRPr="005C1CD5">
        <w:rPr>
          <w:rFonts w:ascii="Tahoma" w:eastAsia="Times New Roman" w:hAnsi="Tahoma" w:cs="Tahoma"/>
          <w:color w:val="00B050"/>
          <w:sz w:val="20"/>
          <w:szCs w:val="20"/>
          <w:rtl/>
        </w:rPr>
        <w:t xml:space="preserve">طبقه بندي از نظر تعداد كروموزم </w:t>
      </w:r>
    </w:p>
    <w:p w:rsidR="005C1CD5" w:rsidRPr="005C1CD5" w:rsidRDefault="005C1CD5" w:rsidP="005C1CD5">
      <w:pPr>
        <w:spacing w:after="0" w:line="480" w:lineRule="auto"/>
        <w:contextualSpacing/>
        <w:jc w:val="lowKashida"/>
        <w:rPr>
          <w:rFonts w:ascii="Tahoma" w:eastAsia="Times New Roman" w:hAnsi="Tahoma" w:cs="Tahoma"/>
          <w:color w:val="204460"/>
          <w:sz w:val="20"/>
          <w:szCs w:val="20"/>
          <w:rtl/>
        </w:rPr>
      </w:pPr>
      <w:r w:rsidRPr="005C1CD5">
        <w:rPr>
          <w:rFonts w:ascii="Tahoma" w:eastAsia="Times New Roman" w:hAnsi="Tahoma" w:cs="Tahoma"/>
          <w:color w:val="000000"/>
          <w:sz w:val="20"/>
          <w:szCs w:val="20"/>
          <w:rtl/>
        </w:rPr>
        <w:t xml:space="preserve"> الف – گندم هاي ديپلوئيد: در انها </w:t>
      </w:r>
      <w:r w:rsidRPr="005C1CD5">
        <w:rPr>
          <w:rFonts w:ascii="Tahoma" w:eastAsia="Times New Roman" w:hAnsi="Tahoma" w:cs="Tahoma"/>
          <w:color w:val="000000"/>
          <w:sz w:val="20"/>
          <w:szCs w:val="20"/>
        </w:rPr>
        <w:t>2n=14</w:t>
      </w:r>
      <w:r w:rsidRPr="005C1CD5">
        <w:rPr>
          <w:rFonts w:ascii="Tahoma" w:eastAsia="Times New Roman" w:hAnsi="Tahoma" w:cs="Tahoma"/>
          <w:color w:val="000000"/>
          <w:sz w:val="20"/>
          <w:szCs w:val="20"/>
          <w:rtl/>
        </w:rPr>
        <w:t xml:space="preserve"> است. كه سامل انواع وحشي گندم است. البته نوع زراعي هم خيلي اندك است كه مهمترين انها </w:t>
      </w:r>
      <w:proofErr w:type="spellStart"/>
      <w:r w:rsidRPr="005C1CD5">
        <w:rPr>
          <w:rFonts w:ascii="Tahoma" w:eastAsia="Times New Roman" w:hAnsi="Tahoma" w:cs="Tahoma"/>
          <w:color w:val="000000"/>
          <w:sz w:val="20"/>
          <w:szCs w:val="20"/>
        </w:rPr>
        <w:t>T.monocuccum</w:t>
      </w:r>
      <w:proofErr w:type="spellEnd"/>
      <w:r w:rsidRPr="005C1CD5">
        <w:rPr>
          <w:rFonts w:ascii="Tahoma" w:eastAsia="Times New Roman" w:hAnsi="Tahoma" w:cs="Tahoma"/>
          <w:color w:val="000000"/>
          <w:sz w:val="20"/>
          <w:szCs w:val="20"/>
          <w:rtl/>
        </w:rPr>
        <w:t xml:space="preserve"> و </w:t>
      </w:r>
      <w:proofErr w:type="spellStart"/>
      <w:r w:rsidRPr="005C1CD5">
        <w:rPr>
          <w:rFonts w:ascii="Tahoma" w:eastAsia="Times New Roman" w:hAnsi="Tahoma" w:cs="Tahoma"/>
          <w:color w:val="000000"/>
          <w:sz w:val="20"/>
          <w:szCs w:val="20"/>
        </w:rPr>
        <w:t>T.boeoticum</w:t>
      </w:r>
      <w:proofErr w:type="spellEnd"/>
      <w:r w:rsidRPr="005C1CD5">
        <w:rPr>
          <w:rFonts w:ascii="Tahoma" w:eastAsia="Times New Roman" w:hAnsi="Tahoma" w:cs="Tahoma"/>
          <w:color w:val="000000"/>
          <w:sz w:val="20"/>
          <w:szCs w:val="20"/>
          <w:rtl/>
        </w:rPr>
        <w:t xml:space="preserve"> است.</w:t>
      </w:r>
    </w:p>
    <w:p w:rsidR="005C1CD5" w:rsidRPr="005C1CD5" w:rsidRDefault="005C1CD5" w:rsidP="005C1CD5">
      <w:pPr>
        <w:spacing w:after="0" w:line="480" w:lineRule="auto"/>
        <w:contextualSpacing/>
        <w:jc w:val="lowKashida"/>
        <w:rPr>
          <w:rFonts w:ascii="Tahoma" w:eastAsia="Times New Roman" w:hAnsi="Tahoma" w:cs="Tahoma"/>
          <w:color w:val="204460"/>
          <w:sz w:val="20"/>
          <w:szCs w:val="20"/>
          <w:rtl/>
        </w:rPr>
      </w:pPr>
      <w:r w:rsidRPr="005C1CD5">
        <w:rPr>
          <w:rFonts w:ascii="Tahoma" w:eastAsia="Times New Roman" w:hAnsi="Tahoma" w:cs="Tahoma"/>
          <w:color w:val="000000"/>
          <w:sz w:val="20"/>
          <w:szCs w:val="20"/>
          <w:rtl/>
        </w:rPr>
        <w:t xml:space="preserve">ب – گندم هاي تتراپلوئيد: در انها </w:t>
      </w:r>
      <w:r w:rsidRPr="005C1CD5">
        <w:rPr>
          <w:rFonts w:ascii="Tahoma" w:eastAsia="Times New Roman" w:hAnsi="Tahoma" w:cs="Tahoma"/>
          <w:color w:val="000000"/>
          <w:sz w:val="20"/>
          <w:szCs w:val="20"/>
        </w:rPr>
        <w:t>2n=4x=28</w:t>
      </w:r>
      <w:r w:rsidRPr="005C1CD5">
        <w:rPr>
          <w:rFonts w:ascii="Tahoma" w:eastAsia="Times New Roman" w:hAnsi="Tahoma" w:cs="Tahoma"/>
          <w:color w:val="000000"/>
          <w:sz w:val="20"/>
          <w:szCs w:val="20"/>
          <w:rtl/>
        </w:rPr>
        <w:t xml:space="preserve"> كه نوع و حشي و زراعي را دارد </w:t>
      </w:r>
      <w:proofErr w:type="spellStart"/>
      <w:r w:rsidRPr="005C1CD5">
        <w:rPr>
          <w:rFonts w:ascii="Tahoma" w:eastAsia="Times New Roman" w:hAnsi="Tahoma" w:cs="Tahoma"/>
          <w:color w:val="000000"/>
          <w:sz w:val="20"/>
          <w:szCs w:val="20"/>
        </w:rPr>
        <w:t>T.durum</w:t>
      </w:r>
      <w:proofErr w:type="spellEnd"/>
      <w:r w:rsidRPr="005C1CD5">
        <w:rPr>
          <w:rFonts w:ascii="Tahoma" w:eastAsia="Times New Roman" w:hAnsi="Tahoma" w:cs="Tahoma"/>
          <w:color w:val="000000"/>
          <w:sz w:val="20"/>
          <w:szCs w:val="20"/>
          <w:rtl/>
        </w:rPr>
        <w:t xml:space="preserve">، </w:t>
      </w:r>
      <w:r w:rsidRPr="005C1CD5">
        <w:rPr>
          <w:rFonts w:ascii="Tahoma" w:eastAsia="Times New Roman" w:hAnsi="Tahoma" w:cs="Tahoma"/>
          <w:color w:val="000000"/>
          <w:sz w:val="20"/>
          <w:szCs w:val="20"/>
        </w:rPr>
        <w:t xml:space="preserve"> </w:t>
      </w:r>
      <w:proofErr w:type="spellStart"/>
      <w:r w:rsidRPr="005C1CD5">
        <w:rPr>
          <w:rFonts w:ascii="Tahoma" w:eastAsia="Times New Roman" w:hAnsi="Tahoma" w:cs="Tahoma"/>
          <w:color w:val="000000"/>
          <w:sz w:val="20"/>
          <w:szCs w:val="20"/>
        </w:rPr>
        <w:t>T.decocuccum</w:t>
      </w:r>
      <w:proofErr w:type="spellEnd"/>
      <w:r w:rsidRPr="005C1CD5">
        <w:rPr>
          <w:rFonts w:ascii="Tahoma" w:eastAsia="Times New Roman" w:hAnsi="Tahoma" w:cs="Tahoma"/>
          <w:color w:val="000000"/>
          <w:sz w:val="20"/>
          <w:szCs w:val="20"/>
          <w:rtl/>
        </w:rPr>
        <w:t xml:space="preserve">، </w:t>
      </w:r>
      <w:proofErr w:type="spellStart"/>
      <w:r w:rsidRPr="005C1CD5">
        <w:rPr>
          <w:rFonts w:ascii="Tahoma" w:eastAsia="Times New Roman" w:hAnsi="Tahoma" w:cs="Tahoma"/>
          <w:color w:val="000000"/>
          <w:sz w:val="20"/>
          <w:szCs w:val="20"/>
        </w:rPr>
        <w:t>T.persicum</w:t>
      </w:r>
      <w:proofErr w:type="spellEnd"/>
      <w:r w:rsidRPr="005C1CD5">
        <w:rPr>
          <w:rFonts w:ascii="Tahoma" w:eastAsia="Times New Roman" w:hAnsi="Tahoma" w:cs="Tahoma"/>
          <w:color w:val="000000"/>
          <w:sz w:val="20"/>
          <w:szCs w:val="20"/>
          <w:rtl/>
        </w:rPr>
        <w:t xml:space="preserve"> .</w:t>
      </w:r>
    </w:p>
    <w:p w:rsidR="005C1CD5" w:rsidRPr="005C1CD5" w:rsidRDefault="005C1CD5" w:rsidP="005C1CD5">
      <w:pPr>
        <w:spacing w:after="0" w:line="480" w:lineRule="auto"/>
        <w:contextualSpacing/>
        <w:jc w:val="lowKashida"/>
        <w:rPr>
          <w:rFonts w:ascii="Tahoma" w:eastAsia="Times New Roman" w:hAnsi="Tahoma" w:cs="Tahoma"/>
          <w:color w:val="204460"/>
          <w:sz w:val="20"/>
          <w:szCs w:val="20"/>
          <w:rtl/>
        </w:rPr>
      </w:pPr>
      <w:r w:rsidRPr="005C1CD5">
        <w:rPr>
          <w:rFonts w:ascii="Tahoma" w:eastAsia="Times New Roman" w:hAnsi="Tahoma" w:cs="Tahoma"/>
          <w:color w:val="000000"/>
          <w:sz w:val="20"/>
          <w:szCs w:val="20"/>
          <w:rtl/>
        </w:rPr>
        <w:t xml:space="preserve">ج – گندم هاي هگزاپلوئيد: كه در انها </w:t>
      </w:r>
      <w:r w:rsidRPr="005C1CD5">
        <w:rPr>
          <w:rFonts w:ascii="Tahoma" w:eastAsia="Times New Roman" w:hAnsi="Tahoma" w:cs="Tahoma"/>
          <w:color w:val="000000"/>
          <w:sz w:val="20"/>
          <w:szCs w:val="20"/>
        </w:rPr>
        <w:t>2n=6x=42</w:t>
      </w:r>
      <w:r w:rsidRPr="005C1CD5">
        <w:rPr>
          <w:rFonts w:ascii="Tahoma" w:eastAsia="Times New Roman" w:hAnsi="Tahoma" w:cs="Tahoma"/>
          <w:color w:val="000000"/>
          <w:sz w:val="20"/>
          <w:szCs w:val="20"/>
          <w:rtl/>
        </w:rPr>
        <w:t xml:space="preserve"> كه معمولا به انها گندم هاي </w:t>
      </w:r>
      <w:proofErr w:type="spellStart"/>
      <w:r w:rsidRPr="005C1CD5">
        <w:rPr>
          <w:rFonts w:ascii="Tahoma" w:eastAsia="Times New Roman" w:hAnsi="Tahoma" w:cs="Tahoma"/>
          <w:color w:val="000000"/>
          <w:sz w:val="20"/>
          <w:szCs w:val="20"/>
        </w:rPr>
        <w:t>Sativum</w:t>
      </w:r>
      <w:proofErr w:type="spellEnd"/>
      <w:r w:rsidRPr="005C1CD5">
        <w:rPr>
          <w:rFonts w:ascii="Tahoma" w:eastAsia="Times New Roman" w:hAnsi="Tahoma" w:cs="Tahoma"/>
          <w:color w:val="000000"/>
          <w:sz w:val="20"/>
          <w:szCs w:val="20"/>
          <w:rtl/>
        </w:rPr>
        <w:t xml:space="preserve"> مي گويند. كه معمولا نوع وحشي ندارد. مهمترين انها </w:t>
      </w:r>
      <w:proofErr w:type="spellStart"/>
      <w:r w:rsidRPr="005C1CD5">
        <w:rPr>
          <w:rFonts w:ascii="Tahoma" w:eastAsia="Times New Roman" w:hAnsi="Tahoma" w:cs="Tahoma"/>
          <w:color w:val="000000"/>
          <w:sz w:val="20"/>
          <w:szCs w:val="20"/>
        </w:rPr>
        <w:t>T.astivum</w:t>
      </w:r>
      <w:proofErr w:type="spellEnd"/>
      <w:r w:rsidRPr="005C1CD5">
        <w:rPr>
          <w:rFonts w:ascii="Tahoma" w:eastAsia="Times New Roman" w:hAnsi="Tahoma" w:cs="Tahoma"/>
          <w:color w:val="000000"/>
          <w:sz w:val="20"/>
          <w:szCs w:val="20"/>
        </w:rPr>
        <w:t xml:space="preserve"> = </w:t>
      </w:r>
      <w:proofErr w:type="spellStart"/>
      <w:r w:rsidRPr="005C1CD5">
        <w:rPr>
          <w:rFonts w:ascii="Tahoma" w:eastAsia="Times New Roman" w:hAnsi="Tahoma" w:cs="Tahoma"/>
          <w:color w:val="000000"/>
          <w:sz w:val="20"/>
          <w:szCs w:val="20"/>
        </w:rPr>
        <w:t>vulgare</w:t>
      </w:r>
      <w:proofErr w:type="spellEnd"/>
      <w:r w:rsidRPr="005C1CD5">
        <w:rPr>
          <w:rFonts w:ascii="Tahoma" w:eastAsia="Times New Roman" w:hAnsi="Tahoma" w:cs="Tahoma"/>
          <w:color w:val="000000"/>
          <w:sz w:val="20"/>
          <w:szCs w:val="20"/>
          <w:rtl/>
        </w:rPr>
        <w:t xml:space="preserve"> است. </w:t>
      </w:r>
    </w:p>
    <w:p w:rsidR="005C1CD5" w:rsidRPr="005C1CD5" w:rsidRDefault="005C1CD5" w:rsidP="005C1CD5">
      <w:pPr>
        <w:spacing w:after="0" w:line="480" w:lineRule="auto"/>
        <w:contextualSpacing/>
        <w:jc w:val="lowKashida"/>
        <w:rPr>
          <w:rFonts w:ascii="Tahoma" w:eastAsia="Times New Roman" w:hAnsi="Tahoma" w:cs="Tahoma"/>
          <w:color w:val="204460"/>
          <w:sz w:val="20"/>
          <w:szCs w:val="20"/>
          <w:rtl/>
        </w:rPr>
      </w:pPr>
      <w:r w:rsidRPr="005C1CD5">
        <w:rPr>
          <w:rFonts w:ascii="Tahoma" w:eastAsia="Times New Roman" w:hAnsi="Tahoma" w:cs="Tahoma"/>
          <w:color w:val="000000"/>
          <w:sz w:val="20"/>
          <w:szCs w:val="20"/>
          <w:rtl/>
        </w:rPr>
        <w:lastRenderedPageBreak/>
        <w:t xml:space="preserve">5 – </w:t>
      </w:r>
      <w:r w:rsidRPr="005C1CD5">
        <w:rPr>
          <w:rFonts w:ascii="Tahoma" w:eastAsia="Times New Roman" w:hAnsi="Tahoma" w:cs="Tahoma"/>
          <w:color w:val="00B050"/>
          <w:sz w:val="20"/>
          <w:szCs w:val="20"/>
          <w:rtl/>
        </w:rPr>
        <w:t>طبقه بندي تجاري</w:t>
      </w:r>
      <w:r w:rsidRPr="005C1CD5">
        <w:rPr>
          <w:rFonts w:ascii="Tahoma" w:eastAsia="Times New Roman" w:hAnsi="Tahoma" w:cs="Tahoma"/>
          <w:color w:val="000000"/>
          <w:sz w:val="20"/>
          <w:szCs w:val="20"/>
          <w:rtl/>
        </w:rPr>
        <w:t xml:space="preserve">:  به گندم های نرم، نيمه سخت و سخت طبقه بندي مي شوند. كه اندوسپرم دانه هاي نرم بعد از رسيدگي كامل اردي و نرم هستند. اما در گندم ها سخت اندسپرم شيشه اي است. در گندم هايي كه نرم هستند گاوتن كم و ارزش غذايي كمي دارند و به همين دليل در نان استفاده نمي شود و در تهيه بيسكويت استفاده مي شود. اما گندم سخت كه گاوتن بيشتري دارد در نانوايي استفاده مي شود. براي مثال </w:t>
      </w:r>
      <w:proofErr w:type="spellStart"/>
      <w:r w:rsidRPr="005C1CD5">
        <w:rPr>
          <w:rFonts w:ascii="Tahoma" w:eastAsia="Times New Roman" w:hAnsi="Tahoma" w:cs="Tahoma"/>
          <w:color w:val="000000"/>
          <w:sz w:val="20"/>
          <w:szCs w:val="20"/>
        </w:rPr>
        <w:t>T.durum</w:t>
      </w:r>
      <w:proofErr w:type="spellEnd"/>
      <w:r w:rsidRPr="005C1CD5">
        <w:rPr>
          <w:rFonts w:ascii="Tahoma" w:eastAsia="Times New Roman" w:hAnsi="Tahoma" w:cs="Tahoma"/>
          <w:color w:val="000000"/>
          <w:sz w:val="20"/>
          <w:szCs w:val="20"/>
        </w:rPr>
        <w:t xml:space="preserve"> </w:t>
      </w:r>
      <w:r w:rsidRPr="005C1CD5">
        <w:rPr>
          <w:rFonts w:ascii="Tahoma" w:eastAsia="Times New Roman" w:hAnsi="Tahoma" w:cs="Tahoma"/>
          <w:color w:val="000000"/>
          <w:sz w:val="20"/>
          <w:szCs w:val="20"/>
          <w:rtl/>
        </w:rPr>
        <w:t xml:space="preserve"> كه بهاره و ريشك دار كه ريشك ان بلند است. ساقه ان توخالي و رنگ دانه سفيد تا زرد تا قرمز متغيير است. دانه ان معمولا شيشه اي است يعني سخت است. گلوتن زياد دارد و نشاسته ان كم است و از موتاسيون گندم </w:t>
      </w:r>
      <w:proofErr w:type="spellStart"/>
      <w:r w:rsidRPr="005C1CD5">
        <w:rPr>
          <w:rFonts w:ascii="Tahoma" w:eastAsia="Times New Roman" w:hAnsi="Tahoma" w:cs="Tahoma"/>
          <w:color w:val="000000"/>
          <w:sz w:val="20"/>
          <w:szCs w:val="20"/>
        </w:rPr>
        <w:t>T.decocuccum</w:t>
      </w:r>
      <w:proofErr w:type="spellEnd"/>
      <w:r w:rsidRPr="005C1CD5">
        <w:rPr>
          <w:rFonts w:ascii="Tahoma" w:eastAsia="Times New Roman" w:hAnsi="Tahoma" w:cs="Tahoma"/>
          <w:color w:val="000000"/>
          <w:sz w:val="20"/>
          <w:szCs w:val="20"/>
          <w:rtl/>
        </w:rPr>
        <w:t xml:space="preserve">  بدست امده است .</w:t>
      </w:r>
    </w:p>
    <w:p w:rsidR="005C1CD5" w:rsidRPr="005C1CD5" w:rsidRDefault="005C1CD5" w:rsidP="005C1CD5">
      <w:pPr>
        <w:spacing w:after="0" w:line="480" w:lineRule="auto"/>
        <w:contextualSpacing/>
        <w:jc w:val="lowKashida"/>
        <w:rPr>
          <w:rFonts w:ascii="Tahoma" w:eastAsia="Times New Roman" w:hAnsi="Tahoma" w:cs="Tahoma"/>
          <w:color w:val="204460"/>
          <w:sz w:val="20"/>
          <w:szCs w:val="20"/>
          <w:rtl/>
        </w:rPr>
      </w:pPr>
      <w:r w:rsidRPr="005C1CD5">
        <w:rPr>
          <w:rFonts w:ascii="Tahoma" w:eastAsia="Times New Roman" w:hAnsi="Tahoma" w:cs="Tahoma"/>
          <w:color w:val="FF0000"/>
          <w:sz w:val="20"/>
          <w:szCs w:val="20"/>
          <w:rtl/>
        </w:rPr>
        <w:t>شرايط اكولوژيكي گندم</w:t>
      </w:r>
      <w:r w:rsidRPr="005C1CD5">
        <w:rPr>
          <w:rFonts w:ascii="Tahoma" w:eastAsia="Times New Roman" w:hAnsi="Tahoma" w:cs="Tahoma"/>
          <w:color w:val="000000"/>
          <w:sz w:val="20"/>
          <w:szCs w:val="20"/>
          <w:rtl/>
        </w:rPr>
        <w:t xml:space="preserve">:  </w:t>
      </w:r>
    </w:p>
    <w:p w:rsidR="005C1CD5" w:rsidRPr="005C1CD5" w:rsidRDefault="005C1CD5" w:rsidP="005C1CD5">
      <w:pPr>
        <w:spacing w:after="0" w:line="480" w:lineRule="auto"/>
        <w:contextualSpacing/>
        <w:jc w:val="lowKashida"/>
        <w:rPr>
          <w:rFonts w:ascii="Tahoma" w:eastAsia="Times New Roman" w:hAnsi="Tahoma" w:cs="Tahoma"/>
          <w:color w:val="204460"/>
          <w:sz w:val="20"/>
          <w:szCs w:val="20"/>
          <w:rtl/>
        </w:rPr>
      </w:pPr>
      <w:r w:rsidRPr="005C1CD5">
        <w:rPr>
          <w:rFonts w:ascii="Tahoma" w:eastAsia="Times New Roman" w:hAnsi="Tahoma" w:cs="Tahoma"/>
          <w:color w:val="000000"/>
          <w:sz w:val="20"/>
          <w:szCs w:val="20"/>
          <w:rtl/>
        </w:rPr>
        <w:t>حداقل دما براي جوانه زني كه به عنوان دماي پايه يا صفر گياهي براي گندم در نظر گرفته مي شود 4 درجه سانتي گراد است. معمولا در دماي پايه رشد صورت نمي گيرد يا اينكه فعاليت هاي گياهي ناچيز است. اما دماي مناسب براي جوانه زني گندم معمولا در حدود 20 درجه سانتي گراد است. قابل ذكر است كه نژاد هاي مقاوم به سرما به شرط اينكه سرما تدريجي باشد تا 35- درجه سانتي گراد را تحمل مي كنند. حداكثر دماي قابل تحمل 55 درجه است. مجموعه درجه حرارت هاي لازم از زمان كاشت تا برداشت گندم هاي پاييزه 2300 درجه مي باشد و براي گندم هاي بهاره در حدود 1400 درجه سانتي گراد مي باشد. حساس ترين دوره زندگي گندم به سرما در حوالي گل دهي است كه دماي زياد باعث افزايش تعداد گلچه هاي عقيم مي شود . گندم هاي پاييزه براي اينكه به ساقه بروند و گل بدهند به دماي كم نياز دارند ( سرما ) ولي بهاره ها اين طور نيستند. اگر گندم هاي پاييزه در معرض سرما قرار نگيرند يا سرما دريافت نكنند سبز مي شوند و علفي مي مانند و گل نمي دهند . در اين صورت دوره زندگي گندم از يك سال به دو سال افزايش مي يابد.</w:t>
      </w:r>
    </w:p>
    <w:p w:rsidR="005C1CD5" w:rsidRPr="005C1CD5" w:rsidRDefault="005C1CD5" w:rsidP="005C1CD5">
      <w:pPr>
        <w:spacing w:after="0" w:line="480" w:lineRule="auto"/>
        <w:contextualSpacing/>
        <w:jc w:val="lowKashida"/>
        <w:rPr>
          <w:rFonts w:ascii="Tahoma" w:eastAsia="Times New Roman" w:hAnsi="Tahoma" w:cs="Tahoma"/>
          <w:color w:val="204460"/>
          <w:sz w:val="20"/>
          <w:szCs w:val="20"/>
          <w:rtl/>
        </w:rPr>
      </w:pPr>
      <w:r w:rsidRPr="005C1CD5">
        <w:rPr>
          <w:rFonts w:ascii="Tahoma" w:eastAsia="Times New Roman" w:hAnsi="Tahoma" w:cs="Tahoma"/>
          <w:color w:val="FF0000"/>
          <w:sz w:val="20"/>
          <w:szCs w:val="20"/>
          <w:rtl/>
        </w:rPr>
        <w:t>ورناليزاسيون</w:t>
      </w:r>
      <w:r w:rsidRPr="005C1CD5">
        <w:rPr>
          <w:rFonts w:ascii="Tahoma" w:eastAsia="Times New Roman" w:hAnsi="Tahoma" w:cs="Tahoma"/>
          <w:color w:val="000000"/>
          <w:sz w:val="20"/>
          <w:szCs w:val="20"/>
          <w:rtl/>
        </w:rPr>
        <w:t xml:space="preserve"> :</w:t>
      </w:r>
    </w:p>
    <w:p w:rsidR="005C1CD5" w:rsidRPr="005C1CD5" w:rsidRDefault="005C1CD5" w:rsidP="005C1CD5">
      <w:pPr>
        <w:spacing w:after="0" w:line="480" w:lineRule="auto"/>
        <w:contextualSpacing/>
        <w:jc w:val="lowKashida"/>
        <w:rPr>
          <w:rFonts w:ascii="Tahoma" w:eastAsia="Times New Roman" w:hAnsi="Tahoma" w:cs="Tahoma"/>
          <w:color w:val="204460"/>
          <w:sz w:val="20"/>
          <w:szCs w:val="20"/>
          <w:rtl/>
        </w:rPr>
      </w:pPr>
      <w:r w:rsidRPr="005C1CD5">
        <w:rPr>
          <w:rFonts w:ascii="Tahoma" w:eastAsia="Times New Roman" w:hAnsi="Tahoma" w:cs="Tahoma"/>
          <w:color w:val="000000"/>
          <w:sz w:val="20"/>
          <w:szCs w:val="20"/>
          <w:rtl/>
        </w:rPr>
        <w:t xml:space="preserve"> بهاره كردن گندم هاي پاييزه را گويند. جهت كاشت گندم هاي پاييزه در بهار بايد انها را ورناليزه كرد. بذر گندم هاي پاييزه را نيم تا يك روز در اب خيس مي كنند و بعد 4 تا 6 هفته در دماي 2 تا 4 درجه فرار مي دهيم كه مي تواند در روشنايي يا تاريكي باشد و فرقي نمي كند و بعد بذور ورناليزه شده را در بهار مي كاريم . طريقه دوم قبل از اينكه بذر را بكارم انها را رويانده( جوانه زدن ) و وقتب كه ريشچه به 2 ميلي متر رسيد مي توانيم انها را در دماي يخچال يا در دماي 5- درجه به مدت چند روز قرار بدهيم و بعد كشت كنيم </w:t>
      </w:r>
    </w:p>
    <w:p w:rsidR="00EB2D02" w:rsidRPr="005C1CD5" w:rsidRDefault="00EB2D02" w:rsidP="005C1CD5">
      <w:pPr>
        <w:spacing w:line="480" w:lineRule="auto"/>
        <w:jc w:val="lowKashida"/>
        <w:rPr>
          <w:rFonts w:ascii="Tahoma" w:hAnsi="Tahoma" w:cs="Tahoma"/>
          <w:sz w:val="20"/>
          <w:szCs w:val="20"/>
        </w:rPr>
      </w:pPr>
    </w:p>
    <w:sectPr w:rsidR="00EB2D02" w:rsidRPr="005C1CD5" w:rsidSect="00D3151A">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1CD5"/>
    <w:rsid w:val="001B4E6C"/>
    <w:rsid w:val="0038659C"/>
    <w:rsid w:val="005C1CD5"/>
    <w:rsid w:val="00D3151A"/>
    <w:rsid w:val="00EB2D0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59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CD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1CD5"/>
    <w:rPr>
      <w:b/>
      <w:bCs/>
    </w:rPr>
  </w:style>
  <w:style w:type="character" w:styleId="Emphasis">
    <w:name w:val="Emphasis"/>
    <w:basedOn w:val="DefaultParagraphFont"/>
    <w:uiPriority w:val="20"/>
    <w:qFormat/>
    <w:rsid w:val="005C1CD5"/>
    <w:rPr>
      <w:i/>
      <w:iCs/>
    </w:rPr>
  </w:style>
  <w:style w:type="paragraph" w:styleId="NormalWeb">
    <w:name w:val="Normal (Web)"/>
    <w:basedOn w:val="Normal"/>
    <w:uiPriority w:val="99"/>
    <w:semiHidden/>
    <w:unhideWhenUsed/>
    <w:rsid w:val="005C1CD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22250757">
      <w:bodyDiv w:val="1"/>
      <w:marLeft w:val="0"/>
      <w:marRight w:val="0"/>
      <w:marTop w:val="0"/>
      <w:marBottom w:val="0"/>
      <w:divBdr>
        <w:top w:val="none" w:sz="0" w:space="0" w:color="auto"/>
        <w:left w:val="none" w:sz="0" w:space="0" w:color="auto"/>
        <w:bottom w:val="none" w:sz="0" w:space="0" w:color="auto"/>
        <w:right w:val="none" w:sz="0" w:space="0" w:color="auto"/>
      </w:divBdr>
      <w:divsChild>
        <w:div w:id="1183088628">
          <w:marLeft w:val="0"/>
          <w:marRight w:val="0"/>
          <w:marTop w:val="0"/>
          <w:marBottom w:val="0"/>
          <w:divBdr>
            <w:top w:val="none" w:sz="0" w:space="0" w:color="auto"/>
            <w:left w:val="none" w:sz="0" w:space="0" w:color="auto"/>
            <w:bottom w:val="none" w:sz="0" w:space="0" w:color="auto"/>
            <w:right w:val="none" w:sz="0" w:space="0" w:color="auto"/>
          </w:divBdr>
          <w:divsChild>
            <w:div w:id="1238978224">
              <w:marLeft w:val="0"/>
              <w:marRight w:val="0"/>
              <w:marTop w:val="0"/>
              <w:marBottom w:val="0"/>
              <w:divBdr>
                <w:top w:val="none" w:sz="0" w:space="0" w:color="auto"/>
                <w:left w:val="none" w:sz="0" w:space="0" w:color="auto"/>
                <w:bottom w:val="none" w:sz="0" w:space="0" w:color="auto"/>
                <w:right w:val="none" w:sz="0" w:space="0" w:color="auto"/>
              </w:divBdr>
            </w:div>
            <w:div w:id="384839311">
              <w:marLeft w:val="0"/>
              <w:marRight w:val="0"/>
              <w:marTop w:val="0"/>
              <w:marBottom w:val="0"/>
              <w:divBdr>
                <w:top w:val="none" w:sz="0" w:space="0" w:color="auto"/>
                <w:left w:val="none" w:sz="0" w:space="0" w:color="auto"/>
                <w:bottom w:val="none" w:sz="0" w:space="0" w:color="auto"/>
                <w:right w:val="none" w:sz="0" w:space="0" w:color="auto"/>
              </w:divBdr>
              <w:divsChild>
                <w:div w:id="145000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1948</Words>
  <Characters>11108</Characters>
  <Application>Microsoft Office Word</Application>
  <DocSecurity>0</DocSecurity>
  <Lines>92</Lines>
  <Paragraphs>26</Paragraphs>
  <ScaleCrop>false</ScaleCrop>
  <Company>AllRightReserved</Company>
  <LinksUpToDate>false</LinksUpToDate>
  <CharactersWithSpaces>13030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BOX SOFTWARE GROUP</dc:creator>
  <cp:keywords/>
  <dc:description/>
  <cp:lastModifiedBy>BOX SOFTWARE GROUP</cp:lastModifiedBy>
  <cp:revision>2</cp:revision>
  <dcterms:created xsi:type="dcterms:W3CDTF">2015-12-06T17:33:00Z</dcterms:created>
  <dcterms:modified xsi:type="dcterms:W3CDTF">2015-12-06T17:35:00Z</dcterms:modified>
</cp:coreProperties>
</file>